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495" w:rsidRPr="00BF5495" w:rsidRDefault="00BF5495" w:rsidP="00BF5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495">
        <w:rPr>
          <w:rFonts w:ascii="Times New Roman" w:hAnsi="Times New Roman"/>
          <w:b/>
          <w:sz w:val="28"/>
          <w:szCs w:val="28"/>
        </w:rPr>
        <w:t>Методические рекомендации по вопросам разработки программы объединения по интересам</w:t>
      </w:r>
    </w:p>
    <w:p w:rsidR="00BF5495" w:rsidRDefault="00BF5495" w:rsidP="00BF549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495" w:rsidRPr="004069E4" w:rsidRDefault="00BF5495" w:rsidP="00BF549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Приступая к разработке программы объединения по интересам, прежде всего, следует изучить нормативные правовые документы, научно-методическую, педагогическую литературу, в том числе статьи в специальных журналах и Интернете. Это делать необходимо постоянно, так как работа с новой информацией является важным средством собственного профессионального развития педагога, а параллельно будет разработан раздел программы «Литература и информационный ресурс».</w:t>
      </w:r>
    </w:p>
    <w:p w:rsidR="00BF5495" w:rsidRPr="004069E4" w:rsidRDefault="00BF5495" w:rsidP="00BF5495">
      <w:pPr>
        <w:pStyle w:val="a3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Программа объединения по интересам в какой-то мере «заставляет» педагога осмыслить сущность своей деятельности, свою педагогическую позицию.</w:t>
      </w:r>
    </w:p>
    <w:p w:rsidR="00BF5495" w:rsidRPr="004069E4" w:rsidRDefault="00BF5495" w:rsidP="00BF549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Программа объединения по интересам должна опираться на определенные научные принципы:</w:t>
      </w:r>
    </w:p>
    <w:p w:rsidR="00BF5495" w:rsidRPr="004069E4" w:rsidRDefault="00BF5495" w:rsidP="00BF549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доступност</w:t>
      </w:r>
      <w:r>
        <w:rPr>
          <w:rFonts w:ascii="Times New Roman" w:hAnsi="Times New Roman"/>
          <w:sz w:val="28"/>
          <w:szCs w:val="28"/>
        </w:rPr>
        <w:t>и</w:t>
      </w:r>
      <w:r w:rsidRPr="004069E4">
        <w:rPr>
          <w:rFonts w:ascii="Times New Roman" w:hAnsi="Times New Roman"/>
          <w:sz w:val="28"/>
          <w:szCs w:val="28"/>
        </w:rPr>
        <w:t xml:space="preserve"> в обучении и воспитании;</w:t>
      </w:r>
    </w:p>
    <w:p w:rsidR="00BF5495" w:rsidRPr="004069E4" w:rsidRDefault="00BF5495" w:rsidP="00BF549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индивидуального подхода, научности;</w:t>
      </w:r>
    </w:p>
    <w:p w:rsidR="00BF5495" w:rsidRPr="004069E4" w:rsidRDefault="00BF5495" w:rsidP="00BF549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систематичности и последовательности;</w:t>
      </w:r>
    </w:p>
    <w:p w:rsidR="00BF5495" w:rsidRPr="004069E4" w:rsidRDefault="00BF5495" w:rsidP="00BF549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связи теории с практикой;</w:t>
      </w:r>
    </w:p>
    <w:p w:rsidR="00BF5495" w:rsidRPr="004069E4" w:rsidRDefault="00BF5495" w:rsidP="00BF549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9E4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4069E4">
        <w:rPr>
          <w:rFonts w:ascii="Times New Roman" w:hAnsi="Times New Roman"/>
          <w:sz w:val="28"/>
          <w:szCs w:val="28"/>
        </w:rPr>
        <w:t>;</w:t>
      </w:r>
    </w:p>
    <w:p w:rsidR="00BF5495" w:rsidRDefault="00BF5495" w:rsidP="00BF5495">
      <w:pPr>
        <w:pStyle w:val="a3"/>
        <w:numPr>
          <w:ilvl w:val="0"/>
          <w:numId w:val="1"/>
        </w:numPr>
        <w:tabs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069E4">
        <w:rPr>
          <w:rFonts w:ascii="Times New Roman" w:hAnsi="Times New Roman"/>
          <w:sz w:val="28"/>
          <w:szCs w:val="28"/>
        </w:rPr>
        <w:t>культуросообразности</w:t>
      </w:r>
      <w:proofErr w:type="spellEnd"/>
      <w:r w:rsidRPr="004069E4">
        <w:rPr>
          <w:rFonts w:ascii="Times New Roman" w:hAnsi="Times New Roman"/>
          <w:sz w:val="28"/>
          <w:szCs w:val="28"/>
        </w:rPr>
        <w:t>.</w:t>
      </w:r>
    </w:p>
    <w:p w:rsidR="00BF5495" w:rsidRPr="004069E4" w:rsidRDefault="00BF5495" w:rsidP="00BF5495">
      <w:pPr>
        <w:pStyle w:val="a3"/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BF5495" w:rsidRPr="004069E4" w:rsidRDefault="00BF5495" w:rsidP="00BF5495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Теория и практика создания программ диктует также определённое требование к их содержанию и оформлению. К ним относятся:</w:t>
      </w:r>
    </w:p>
    <w:p w:rsidR="00BF5495" w:rsidRPr="004069E4" w:rsidRDefault="00BF5495" w:rsidP="00BF549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i/>
          <w:sz w:val="28"/>
          <w:szCs w:val="28"/>
        </w:rPr>
        <w:t>актуальность</w:t>
      </w:r>
      <w:r w:rsidRPr="004069E4">
        <w:rPr>
          <w:rFonts w:ascii="Times New Roman" w:hAnsi="Times New Roman"/>
          <w:sz w:val="28"/>
          <w:szCs w:val="28"/>
        </w:rPr>
        <w:t xml:space="preserve"> – соответствие требованиям заказчика (ребёнка, родителя, общества, государства) и учёт современных достижений в области образования, культуры, а также национальных традиций;</w:t>
      </w:r>
    </w:p>
    <w:p w:rsidR="00BF5495" w:rsidRPr="004069E4" w:rsidRDefault="00BF5495" w:rsidP="00BF549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i/>
          <w:sz w:val="28"/>
          <w:szCs w:val="28"/>
        </w:rPr>
        <w:t>современные образовательные технологии</w:t>
      </w:r>
      <w:r w:rsidRPr="004069E4">
        <w:rPr>
          <w:rFonts w:ascii="Times New Roman" w:hAnsi="Times New Roman"/>
          <w:sz w:val="28"/>
          <w:szCs w:val="28"/>
        </w:rPr>
        <w:t>, которые отражены в принципах, формах и методах организации образовательного процесса, методах контроля и управления образовательным процессом; средствах обучения (оборудование, инструмент, материалы).</w:t>
      </w:r>
    </w:p>
    <w:p w:rsidR="00BF5495" w:rsidRPr="004069E4" w:rsidRDefault="00BF5495" w:rsidP="00BF549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F5495" w:rsidRPr="004069E4" w:rsidRDefault="00BF5495" w:rsidP="00BF549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69E4">
        <w:rPr>
          <w:rFonts w:ascii="Times New Roman" w:hAnsi="Times New Roman"/>
          <w:b/>
          <w:sz w:val="28"/>
          <w:szCs w:val="28"/>
        </w:rPr>
        <w:t xml:space="preserve">Содержание образовательных программ должно быть </w:t>
      </w:r>
    </w:p>
    <w:p w:rsidR="00BF5495" w:rsidRPr="004069E4" w:rsidRDefault="00BF5495" w:rsidP="00BF5495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069E4">
        <w:rPr>
          <w:rFonts w:ascii="Times New Roman" w:hAnsi="Times New Roman"/>
          <w:b/>
          <w:sz w:val="28"/>
          <w:szCs w:val="28"/>
        </w:rPr>
        <w:t xml:space="preserve">направлено </w:t>
      </w:r>
      <w:r w:rsidRPr="004069E4">
        <w:rPr>
          <w:rFonts w:ascii="Times New Roman" w:hAnsi="Times New Roman"/>
          <w:b/>
          <w:sz w:val="28"/>
          <w:szCs w:val="28"/>
          <w:u w:val="single"/>
        </w:rPr>
        <w:t>на:</w:t>
      </w:r>
    </w:p>
    <w:p w:rsidR="00BF5495" w:rsidRPr="004069E4" w:rsidRDefault="00BF5495" w:rsidP="00BF549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создание условий для развития личности учащегося и её мотивации к познанию и творчеству;</w:t>
      </w:r>
    </w:p>
    <w:p w:rsidR="00BF5495" w:rsidRPr="004069E4" w:rsidRDefault="00BF5495" w:rsidP="00BF549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 xml:space="preserve"> создание условий для социального, культурного, профессионального самоопределения, творческой самореализации личности;</w:t>
      </w:r>
    </w:p>
    <w:p w:rsidR="00BF5495" w:rsidRPr="004069E4" w:rsidRDefault="00BF5495" w:rsidP="00BF549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интеллектуальное, духовно-нравственное, гражданско-патриотическое воспитание;</w:t>
      </w:r>
    </w:p>
    <w:p w:rsidR="00BF5495" w:rsidRPr="004069E4" w:rsidRDefault="00BF5495" w:rsidP="00BF549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взаимодействие педагога дополнительного образования детей и молодёжи с семьёй;</w:t>
      </w:r>
    </w:p>
    <w:p w:rsidR="00BF5495" w:rsidRPr="004069E4" w:rsidRDefault="00BF5495" w:rsidP="00BF5495">
      <w:pPr>
        <w:pStyle w:val="a3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профилактику асоциального поведения и укрепления здоровья учащихся.</w:t>
      </w:r>
    </w:p>
    <w:p w:rsidR="00BF5495" w:rsidRPr="004069E4" w:rsidRDefault="00BF5495" w:rsidP="00BF549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87398" w:rsidRDefault="00687398" w:rsidP="00BF5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5495" w:rsidRPr="004069E4" w:rsidRDefault="00BF5495" w:rsidP="00BF5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69E4">
        <w:rPr>
          <w:rFonts w:ascii="Times New Roman" w:hAnsi="Times New Roman"/>
          <w:b/>
          <w:sz w:val="28"/>
          <w:szCs w:val="28"/>
        </w:rPr>
        <w:t>Структурные элементы программы:</w:t>
      </w:r>
    </w:p>
    <w:p w:rsidR="00BF5495" w:rsidRPr="004069E4" w:rsidRDefault="00BF5495" w:rsidP="00BF5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1. Титульный лист.</w:t>
      </w:r>
    </w:p>
    <w:p w:rsidR="00BF5495" w:rsidRPr="004069E4" w:rsidRDefault="00BF5495" w:rsidP="00BF5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2. Пояснительная записка.</w:t>
      </w:r>
    </w:p>
    <w:p w:rsidR="00BF5495" w:rsidRPr="004069E4" w:rsidRDefault="00BF5495" w:rsidP="00BF5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3. Учебно-тематический план.</w:t>
      </w:r>
    </w:p>
    <w:p w:rsidR="00BF5495" w:rsidRPr="004069E4" w:rsidRDefault="00BF5495" w:rsidP="00BF5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4. Содержание программы.</w:t>
      </w:r>
    </w:p>
    <w:p w:rsidR="00BF5495" w:rsidRPr="004069E4" w:rsidRDefault="00BF5495" w:rsidP="00BF5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5. Ожидаемые результаты.</w:t>
      </w:r>
    </w:p>
    <w:p w:rsidR="00BF5495" w:rsidRPr="004069E4" w:rsidRDefault="00BF5495" w:rsidP="00BF5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6. Формы и методы реализации программы.</w:t>
      </w:r>
    </w:p>
    <w:p w:rsidR="00BF5495" w:rsidRPr="004069E4" w:rsidRDefault="00BF5495" w:rsidP="00BF54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>7. Литература.</w:t>
      </w:r>
    </w:p>
    <w:p w:rsidR="00BF5495" w:rsidRPr="004069E4" w:rsidRDefault="00BF5495" w:rsidP="00BF54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5495" w:rsidRPr="004069E4" w:rsidRDefault="00BF5495" w:rsidP="00BF549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69E4">
        <w:rPr>
          <w:rFonts w:ascii="Times New Roman" w:hAnsi="Times New Roman"/>
          <w:sz w:val="28"/>
          <w:szCs w:val="28"/>
        </w:rPr>
        <w:t xml:space="preserve">При работе над текстом программы рекомендуем составить </w:t>
      </w:r>
      <w:r w:rsidRPr="004069E4">
        <w:rPr>
          <w:rFonts w:ascii="Times New Roman" w:hAnsi="Times New Roman"/>
          <w:i/>
          <w:sz w:val="28"/>
          <w:szCs w:val="28"/>
        </w:rPr>
        <w:t xml:space="preserve">аннотированную структуру программы объединения по интересам, </w:t>
      </w:r>
      <w:r w:rsidRPr="004069E4">
        <w:rPr>
          <w:rFonts w:ascii="Times New Roman" w:hAnsi="Times New Roman"/>
          <w:sz w:val="28"/>
          <w:szCs w:val="28"/>
        </w:rPr>
        <w:t>которая может выглядеть следующим образом:</w:t>
      </w:r>
    </w:p>
    <w:p w:rsidR="00BF5495" w:rsidRDefault="00BF5495" w:rsidP="00BF54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551"/>
        <w:gridCol w:w="5954"/>
      </w:tblGrid>
      <w:tr w:rsidR="00BF5495" w:rsidRPr="00316474" w:rsidTr="00675F41">
        <w:tc>
          <w:tcPr>
            <w:tcW w:w="8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 xml:space="preserve">№ </w:t>
            </w:r>
            <w:proofErr w:type="gramStart"/>
            <w:r w:rsidRPr="00316474">
              <w:rPr>
                <w:rFonts w:ascii="Times New Roman" w:hAnsi="Times New Roman"/>
                <w:sz w:val="24"/>
                <w:szCs w:val="28"/>
              </w:rPr>
              <w:t>п</w:t>
            </w:r>
            <w:proofErr w:type="gramEnd"/>
            <w:r w:rsidRPr="00316474">
              <w:rPr>
                <w:rFonts w:ascii="Times New Roman" w:hAnsi="Times New Roman"/>
                <w:sz w:val="24"/>
                <w:szCs w:val="28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Раздел программы</w:t>
            </w:r>
          </w:p>
        </w:tc>
        <w:tc>
          <w:tcPr>
            <w:tcW w:w="5954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Содержание</w:t>
            </w:r>
          </w:p>
        </w:tc>
      </w:tr>
      <w:tr w:rsidR="00BF5495" w:rsidRPr="00316474" w:rsidTr="00675F41">
        <w:tc>
          <w:tcPr>
            <w:tcW w:w="8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Титульный лист</w:t>
            </w:r>
          </w:p>
        </w:tc>
        <w:tc>
          <w:tcPr>
            <w:tcW w:w="5954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316474">
              <w:rPr>
                <w:rFonts w:ascii="Times New Roman" w:hAnsi="Times New Roman"/>
                <w:sz w:val="24"/>
                <w:szCs w:val="28"/>
              </w:rPr>
              <w:t>Наименование учреждения; наименование программы; автор-составитель (ФИО, должность); кем утверждена; с кем согласована; возраст учащихся; срок реализации; название города; год разработки.</w:t>
            </w:r>
            <w:proofErr w:type="gramEnd"/>
          </w:p>
        </w:tc>
      </w:tr>
      <w:tr w:rsidR="00BF5495" w:rsidRPr="00316474" w:rsidTr="00675F41">
        <w:tc>
          <w:tcPr>
            <w:tcW w:w="8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Пояснительная записка</w:t>
            </w:r>
          </w:p>
        </w:tc>
        <w:tc>
          <w:tcPr>
            <w:tcW w:w="5954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Направленность программы; педагогические принципы; новизна и актуальность; возраст учащихся; сроки реализации; цел</w:t>
            </w:r>
            <w:proofErr w:type="gramStart"/>
            <w:r w:rsidRPr="00316474">
              <w:rPr>
                <w:rFonts w:ascii="Times New Roman" w:hAnsi="Times New Roman"/>
                <w:sz w:val="24"/>
                <w:szCs w:val="28"/>
              </w:rPr>
              <w:t>ь(</w:t>
            </w:r>
            <w:proofErr w:type="gramEnd"/>
            <w:r w:rsidRPr="00316474">
              <w:rPr>
                <w:rFonts w:ascii="Times New Roman" w:hAnsi="Times New Roman"/>
                <w:sz w:val="24"/>
                <w:szCs w:val="28"/>
              </w:rPr>
              <w:t>и) – краткая, понятная, достижимая; задачи (в обучении, воспитании, развитии).</w:t>
            </w:r>
          </w:p>
        </w:tc>
      </w:tr>
      <w:tr w:rsidR="00BF5495" w:rsidRPr="00316474" w:rsidTr="00675F41">
        <w:tc>
          <w:tcPr>
            <w:tcW w:w="8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Учебно-тематический план</w:t>
            </w:r>
          </w:p>
          <w:p w:rsidR="00BF5495" w:rsidRPr="00316474" w:rsidRDefault="00BF5495" w:rsidP="00675F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  <w:lang w:val="en-US"/>
              </w:rPr>
            </w:pPr>
          </w:p>
        </w:tc>
        <w:tc>
          <w:tcPr>
            <w:tcW w:w="5954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Разделы, темы, количество часов (общее, теория, практика).</w:t>
            </w:r>
          </w:p>
        </w:tc>
      </w:tr>
      <w:tr w:rsidR="00BF5495" w:rsidRPr="00316474" w:rsidTr="00675F41">
        <w:tc>
          <w:tcPr>
            <w:tcW w:w="8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Содержание программы</w:t>
            </w:r>
          </w:p>
        </w:tc>
        <w:tc>
          <w:tcPr>
            <w:tcW w:w="5954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 xml:space="preserve">Краткое изложение содержания разделов, тем с указанием </w:t>
            </w:r>
            <w:r w:rsidRPr="00763A20">
              <w:rPr>
                <w:rFonts w:ascii="Times New Roman" w:hAnsi="Times New Roman"/>
                <w:b/>
                <w:sz w:val="24"/>
                <w:szCs w:val="28"/>
                <w:highlight w:val="yellow"/>
              </w:rPr>
              <w:t>ключевых, теоретических понятий и видов практической деятельности</w:t>
            </w:r>
            <w:r w:rsidRPr="0031647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</w:tr>
      <w:tr w:rsidR="00BF5495" w:rsidRPr="00316474" w:rsidTr="00675F41">
        <w:tc>
          <w:tcPr>
            <w:tcW w:w="8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Ожидаемые результаты</w:t>
            </w:r>
          </w:p>
        </w:tc>
        <w:tc>
          <w:tcPr>
            <w:tcW w:w="5954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Результат обучения, воспитания, развития учащихся, конкретная краткая характеристика приобретенных знаний, умений, навыков (компетенций и личностных качеств) по истечении каждого года обучения.</w:t>
            </w:r>
          </w:p>
        </w:tc>
      </w:tr>
      <w:tr w:rsidR="00BF5495" w:rsidRPr="00316474" w:rsidTr="00675F41">
        <w:tc>
          <w:tcPr>
            <w:tcW w:w="8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Формы и методы 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Формы, методы, приёмы организации и проведения образовательного процесса; обеспечение программы методическими видами продукции; наглядный и дидактический материал; виды контроля и диагностики освоения программы и т.п.</w:t>
            </w:r>
          </w:p>
        </w:tc>
      </w:tr>
      <w:tr w:rsidR="00BF5495" w:rsidRPr="00316474" w:rsidTr="00675F41">
        <w:tc>
          <w:tcPr>
            <w:tcW w:w="8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BF5495" w:rsidRPr="00316474" w:rsidRDefault="00BF5495" w:rsidP="00675F4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 xml:space="preserve">Литературные и информационные источники </w:t>
            </w:r>
          </w:p>
        </w:tc>
        <w:tc>
          <w:tcPr>
            <w:tcW w:w="5954" w:type="dxa"/>
            <w:shd w:val="clear" w:color="auto" w:fill="auto"/>
          </w:tcPr>
          <w:p w:rsidR="00BF5495" w:rsidRPr="00316474" w:rsidRDefault="00BF5495" w:rsidP="00675F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316474">
              <w:rPr>
                <w:rFonts w:ascii="Times New Roman" w:hAnsi="Times New Roman"/>
                <w:sz w:val="24"/>
                <w:szCs w:val="28"/>
              </w:rPr>
              <w:t>Литературные и информационные источники указываются в соответствии с требованиями стандарта. Можно предоставить список литературы отдельно для педагога, детей; репертуарный список и т.п.</w:t>
            </w:r>
          </w:p>
        </w:tc>
      </w:tr>
    </w:tbl>
    <w:p w:rsidR="00BF5495" w:rsidRPr="00BF5495" w:rsidRDefault="00BF5495" w:rsidP="00BF54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495">
        <w:rPr>
          <w:rFonts w:ascii="Times New Roman" w:hAnsi="Times New Roman"/>
          <w:b/>
          <w:sz w:val="28"/>
          <w:szCs w:val="28"/>
        </w:rPr>
        <w:t>Затруднения педагога при написании программы</w:t>
      </w:r>
    </w:p>
    <w:p w:rsidR="00BF5495" w:rsidRPr="00BF5495" w:rsidRDefault="00BF5495" w:rsidP="00BF54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F5495" w:rsidRPr="00BF5495" w:rsidRDefault="00BF5495" w:rsidP="00BF5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b/>
          <w:sz w:val="28"/>
          <w:szCs w:val="28"/>
        </w:rPr>
        <w:t>1.</w:t>
      </w:r>
      <w:r w:rsidRPr="00BF5495">
        <w:rPr>
          <w:rFonts w:ascii="Times New Roman" w:hAnsi="Times New Roman"/>
          <w:b/>
          <w:sz w:val="28"/>
          <w:szCs w:val="28"/>
        </w:rPr>
        <w:tab/>
        <w:t>Работа с понятийным аппаратом.</w:t>
      </w:r>
      <w:r w:rsidRPr="00BF5495">
        <w:rPr>
          <w:rFonts w:ascii="Times New Roman" w:hAnsi="Times New Roman"/>
          <w:sz w:val="28"/>
          <w:szCs w:val="28"/>
        </w:rPr>
        <w:t xml:space="preserve"> Любая программа оперирует множеством понятий (собственных терминов), необходимых в </w:t>
      </w:r>
      <w:r w:rsidRPr="00BF5495">
        <w:rPr>
          <w:rFonts w:ascii="Times New Roman" w:hAnsi="Times New Roman"/>
          <w:sz w:val="28"/>
          <w:szCs w:val="28"/>
        </w:rPr>
        <w:lastRenderedPageBreak/>
        <w:t>образовательном процессе. Среди них необходимо выделить определённый круг ключевых понятий, без которых освоение предмета просто невозможно, но не стоит без необходимости «утяжелять» текст (особенно в пояснительной записке, методическом обеспечении). В процессе работы над программой следует постоянно следить за тем смыслом, который автор-составитель вкладывает в используемый термин. Если речь идёт о сугубо педагогических, психологических, философских понятиях – необходима работа с соответствующими специальными словарями, энциклопедиями.</w:t>
      </w:r>
    </w:p>
    <w:p w:rsidR="00C44941" w:rsidRDefault="00BF5495" w:rsidP="00BF5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b/>
          <w:sz w:val="28"/>
          <w:szCs w:val="28"/>
        </w:rPr>
        <w:t>2.</w:t>
      </w:r>
      <w:r w:rsidRPr="00BF5495">
        <w:rPr>
          <w:rFonts w:ascii="Times New Roman" w:hAnsi="Times New Roman"/>
          <w:b/>
          <w:sz w:val="28"/>
          <w:szCs w:val="28"/>
        </w:rPr>
        <w:tab/>
        <w:t xml:space="preserve">Разработка пояснительной записки. </w:t>
      </w:r>
      <w:r w:rsidRPr="00BF5495">
        <w:rPr>
          <w:rFonts w:ascii="Times New Roman" w:hAnsi="Times New Roman"/>
          <w:sz w:val="28"/>
          <w:szCs w:val="28"/>
        </w:rPr>
        <w:t xml:space="preserve">В этом разделе трудности возникают при формулировании цели и задач программы. </w:t>
      </w:r>
      <w:r w:rsidR="00585FB5" w:rsidRPr="00585FB5">
        <w:rPr>
          <w:rFonts w:ascii="Times New Roman" w:hAnsi="Times New Roman"/>
          <w:sz w:val="28"/>
          <w:szCs w:val="28"/>
          <w:highlight w:val="yellow"/>
          <w:u w:val="single"/>
        </w:rPr>
        <w:t>Цель и задачи должны перекликаться с типовыми программами соответствующего профи</w:t>
      </w:r>
      <w:r w:rsidR="00C44941">
        <w:rPr>
          <w:rFonts w:ascii="Times New Roman" w:hAnsi="Times New Roman"/>
          <w:sz w:val="28"/>
          <w:szCs w:val="28"/>
          <w:highlight w:val="yellow"/>
          <w:u w:val="single"/>
        </w:rPr>
        <w:t>ля</w:t>
      </w:r>
      <w:r w:rsidR="00C44941">
        <w:rPr>
          <w:rFonts w:ascii="Times New Roman" w:hAnsi="Times New Roman"/>
          <w:sz w:val="28"/>
          <w:szCs w:val="28"/>
          <w:u w:val="single"/>
        </w:rPr>
        <w:t>:</w:t>
      </w:r>
    </w:p>
    <w:p w:rsidR="00C44941" w:rsidRPr="00C44941" w:rsidRDefault="00C44941" w:rsidP="00C44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1) </w:t>
      </w:r>
      <w:r w:rsidRPr="00C44941">
        <w:rPr>
          <w:rFonts w:ascii="Times New Roman" w:eastAsia="Times New Roman" w:hAnsi="Times New Roman"/>
          <w:b/>
          <w:sz w:val="30"/>
          <w:szCs w:val="30"/>
          <w:lang w:eastAsia="ru-RU"/>
        </w:rPr>
        <w:t>Целью</w:t>
      </w: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 изучения содержания образовательных областей </w:t>
      </w:r>
      <w:r w:rsidRPr="00C44941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>туристско-краеведческого профиля</w:t>
      </w: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 является формирование разностороннее развитой, нравственно зрелой, творческой личности обучающегося средствами туризма и краеведения.</w:t>
      </w:r>
    </w:p>
    <w:p w:rsidR="00C44941" w:rsidRPr="00C44941" w:rsidRDefault="00C44941" w:rsidP="00C44941">
      <w:pPr>
        <w:autoSpaceDE w:val="0"/>
        <w:autoSpaceDN w:val="0"/>
        <w:adjustRightInd w:val="0"/>
        <w:spacing w:after="0" w:line="240" w:lineRule="auto"/>
        <w:ind w:left="540" w:firstLine="2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b/>
          <w:sz w:val="30"/>
          <w:szCs w:val="30"/>
          <w:lang w:eastAsia="ru-RU"/>
        </w:rPr>
        <w:t>Задачи:</w:t>
      </w:r>
    </w:p>
    <w:p w:rsidR="00C44941" w:rsidRPr="00C44941" w:rsidRDefault="00C44941" w:rsidP="00C449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>- формирование гражданственности, патриотизма и национального самосознания на основе государственной идеологии, нравственной, эстетической и экологической культуры, культуры семейных отношений;</w:t>
      </w:r>
    </w:p>
    <w:p w:rsidR="00C44941" w:rsidRPr="00C44941" w:rsidRDefault="00C44941" w:rsidP="00C44941">
      <w:pPr>
        <w:autoSpaceDE w:val="0"/>
        <w:autoSpaceDN w:val="0"/>
        <w:adjustRightInd w:val="0"/>
        <w:spacing w:after="0" w:line="240" w:lineRule="auto"/>
        <w:ind w:left="540" w:firstLine="2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b/>
          <w:sz w:val="30"/>
          <w:szCs w:val="30"/>
          <w:lang w:eastAsia="ru-RU"/>
        </w:rPr>
        <w:t>-</w:t>
      </w: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  подготовка к самостоятельной жизни и труду;</w:t>
      </w:r>
    </w:p>
    <w:p w:rsidR="00C44941" w:rsidRPr="00C44941" w:rsidRDefault="00C44941" w:rsidP="00C4494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b/>
          <w:sz w:val="30"/>
          <w:szCs w:val="30"/>
          <w:lang w:eastAsia="ru-RU"/>
        </w:rPr>
        <w:t>-</w:t>
      </w: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 овладение навыками здорового образа жизни и основами безопасной жизнедеятельности;</w:t>
      </w:r>
    </w:p>
    <w:p w:rsidR="00C44941" w:rsidRPr="00C44941" w:rsidRDefault="00C44941" w:rsidP="00C449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b/>
          <w:sz w:val="30"/>
          <w:szCs w:val="30"/>
          <w:lang w:eastAsia="ru-RU"/>
        </w:rPr>
        <w:t>-</w:t>
      </w: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 создание условий для социализации и саморазвития личности обучающегося; </w:t>
      </w:r>
    </w:p>
    <w:p w:rsidR="00C44941" w:rsidRPr="00C44941" w:rsidRDefault="00C44941" w:rsidP="00C449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>- вовлечение учащихся в поисково-исследовательскую деятельность средствами туризма;</w:t>
      </w:r>
    </w:p>
    <w:p w:rsidR="00C44941" w:rsidRPr="00C44941" w:rsidRDefault="00C44941" w:rsidP="00C4494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>- расширение знаний по географии, биологии, экологии, истории, полученных в учреждении общего среднего образования.</w:t>
      </w:r>
    </w:p>
    <w:p w:rsidR="00C44941" w:rsidRPr="00C44941" w:rsidRDefault="00C44941" w:rsidP="00C4494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10" w:firstLine="701"/>
        <w:jc w:val="both"/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2) </w:t>
      </w:r>
      <w:r w:rsidRPr="00C44941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Цель </w:t>
      </w: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реализации программы </w:t>
      </w:r>
      <w:r w:rsidRPr="00C44941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>эколого-биологического профиля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– </w:t>
      </w:r>
      <w:r w:rsidRPr="00C44941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формирование </w:t>
      </w:r>
      <w:r w:rsidRPr="00C44941"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>экологической культуры личности.</w:t>
      </w:r>
    </w:p>
    <w:p w:rsidR="00C44941" w:rsidRPr="00C44941" w:rsidRDefault="00C44941" w:rsidP="00C4494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44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Задачи:</w:t>
      </w:r>
    </w:p>
    <w:p w:rsidR="00C44941" w:rsidRPr="00C44941" w:rsidRDefault="00C44941" w:rsidP="00C44941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left="744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bCs/>
          <w:sz w:val="30"/>
          <w:szCs w:val="30"/>
          <w:lang w:eastAsia="ru-RU"/>
        </w:rPr>
        <w:t>- формирование эколого-биологической культуры;</w:t>
      </w:r>
    </w:p>
    <w:p w:rsidR="00C44941" w:rsidRPr="00C44941" w:rsidRDefault="00C44941" w:rsidP="00C44941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322" w:lineRule="exact"/>
        <w:ind w:left="773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>- формирование экологического сознания личности;</w:t>
      </w:r>
    </w:p>
    <w:p w:rsidR="00C44941" w:rsidRPr="00C44941" w:rsidRDefault="00C44941" w:rsidP="00C44941">
      <w:pPr>
        <w:widowControl w:val="0"/>
        <w:shd w:val="clear" w:color="auto" w:fill="FFFFFF"/>
        <w:tabs>
          <w:tab w:val="left" w:pos="1150"/>
        </w:tabs>
        <w:autoSpaceDE w:val="0"/>
        <w:autoSpaceDN w:val="0"/>
        <w:adjustRightInd w:val="0"/>
        <w:spacing w:after="0" w:line="322" w:lineRule="exact"/>
        <w:ind w:left="36" w:right="14" w:firstLine="69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>- формирование ценностных экологических ориентации детей и молодежи;</w:t>
      </w:r>
    </w:p>
    <w:p w:rsidR="00C44941" w:rsidRPr="00C44941" w:rsidRDefault="00C44941" w:rsidP="00C44941">
      <w:pPr>
        <w:widowControl w:val="0"/>
        <w:shd w:val="clear" w:color="auto" w:fill="FFFFFF"/>
        <w:tabs>
          <w:tab w:val="left" w:pos="1428"/>
        </w:tabs>
        <w:autoSpaceDE w:val="0"/>
        <w:autoSpaceDN w:val="0"/>
        <w:adjustRightInd w:val="0"/>
        <w:spacing w:after="0" w:line="322" w:lineRule="exact"/>
        <w:ind w:left="38" w:right="12" w:firstLine="691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>- формирование мотивов конструктивной эколого-биологической деятельности, поведения человека в природе;</w:t>
      </w:r>
    </w:p>
    <w:p w:rsidR="00C44941" w:rsidRPr="00C44941" w:rsidRDefault="00C44941" w:rsidP="00C44941">
      <w:pPr>
        <w:widowControl w:val="0"/>
        <w:shd w:val="clear" w:color="auto" w:fill="FFFFFF"/>
        <w:tabs>
          <w:tab w:val="left" w:pos="1099"/>
        </w:tabs>
        <w:autoSpaceDE w:val="0"/>
        <w:autoSpaceDN w:val="0"/>
        <w:adjustRightInd w:val="0"/>
        <w:spacing w:after="0" w:line="322" w:lineRule="exact"/>
        <w:ind w:left="818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- осознание человеком </w:t>
      </w:r>
      <w:proofErr w:type="spellStart"/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>самоценности</w:t>
      </w:r>
      <w:proofErr w:type="spellEnd"/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 природы;</w:t>
      </w:r>
    </w:p>
    <w:p w:rsidR="00C44941" w:rsidRPr="00C44941" w:rsidRDefault="00C44941" w:rsidP="00C44941">
      <w:pPr>
        <w:widowControl w:val="0"/>
        <w:shd w:val="clear" w:color="auto" w:fill="FFFFFF"/>
        <w:tabs>
          <w:tab w:val="left" w:pos="1183"/>
        </w:tabs>
        <w:autoSpaceDE w:val="0"/>
        <w:autoSpaceDN w:val="0"/>
        <w:adjustRightInd w:val="0"/>
        <w:spacing w:before="2" w:after="0" w:line="322" w:lineRule="exact"/>
        <w:ind w:left="43" w:right="22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- освоение норм и правил поведения и деятельности в природе, взаимодействия с природой;</w:t>
      </w:r>
    </w:p>
    <w:p w:rsidR="00C44941" w:rsidRPr="00C44941" w:rsidRDefault="00C44941" w:rsidP="00C44941">
      <w:pPr>
        <w:widowControl w:val="0"/>
        <w:shd w:val="clear" w:color="auto" w:fill="FFFFFF"/>
        <w:tabs>
          <w:tab w:val="left" w:pos="1183"/>
        </w:tabs>
        <w:autoSpaceDE w:val="0"/>
        <w:autoSpaceDN w:val="0"/>
        <w:adjustRightInd w:val="0"/>
        <w:spacing w:after="0" w:line="322" w:lineRule="exact"/>
        <w:ind w:left="43" w:right="5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- формирование у учащихся системы практических </w:t>
      </w: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экологических научно-исследовательских умений и навыков;</w:t>
      </w:r>
    </w:p>
    <w:p w:rsidR="00C44941" w:rsidRPr="00C44941" w:rsidRDefault="00C44941" w:rsidP="00C44941">
      <w:pPr>
        <w:widowControl w:val="0"/>
        <w:shd w:val="clear" w:color="auto" w:fill="FFFFFF"/>
        <w:tabs>
          <w:tab w:val="left" w:pos="1262"/>
        </w:tabs>
        <w:autoSpaceDE w:val="0"/>
        <w:autoSpaceDN w:val="0"/>
        <w:adjustRightInd w:val="0"/>
        <w:spacing w:after="0" w:line="322" w:lineRule="exact"/>
        <w:ind w:left="41" w:right="7" w:firstLine="7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t>- развитие эмоциональной отзывчивости учащихся к природе,</w:t>
      </w: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br/>
        <w:t>формирование опыта эмоционально-волевого отношения к решению</w:t>
      </w:r>
      <w:r w:rsidRPr="00C44941">
        <w:rPr>
          <w:rFonts w:ascii="Times New Roman" w:eastAsia="Times New Roman" w:hAnsi="Times New Roman"/>
          <w:sz w:val="30"/>
          <w:szCs w:val="30"/>
          <w:lang w:eastAsia="ru-RU"/>
        </w:rPr>
        <w:br/>
        <w:t>эколого-биологических проблем на личностном уровне.</w:t>
      </w:r>
    </w:p>
    <w:p w:rsidR="00C44941" w:rsidRDefault="00C44941" w:rsidP="00BF5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5495" w:rsidRPr="00BF5495" w:rsidRDefault="00BF5495" w:rsidP="00BF5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941">
        <w:rPr>
          <w:rFonts w:ascii="Times New Roman" w:hAnsi="Times New Roman"/>
          <w:sz w:val="28"/>
          <w:szCs w:val="28"/>
          <w:u w:val="single"/>
        </w:rPr>
        <w:t xml:space="preserve">Цель формулируется в самом сжатом обобщённом виде. </w:t>
      </w:r>
      <w:r w:rsidRPr="00BF5495">
        <w:rPr>
          <w:rFonts w:ascii="Times New Roman" w:hAnsi="Times New Roman"/>
          <w:sz w:val="28"/>
          <w:szCs w:val="28"/>
        </w:rPr>
        <w:t>Цель – это то, к чему стремятся, чего хотят достигнуть, осуществить (С.И. Ожегов «Словарь русского языка»). Для формулировки цели используются существительные: создание, обеспечение, приобщение, развитие, формирование и т.п.</w:t>
      </w:r>
    </w:p>
    <w:p w:rsidR="00BF5495" w:rsidRPr="00BF5495" w:rsidRDefault="00BF5495" w:rsidP="00BF54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i/>
          <w:sz w:val="28"/>
          <w:szCs w:val="28"/>
        </w:rPr>
        <w:t>Цель</w:t>
      </w:r>
      <w:r w:rsidRPr="00BF5495">
        <w:rPr>
          <w:rFonts w:ascii="Times New Roman" w:hAnsi="Times New Roman"/>
          <w:sz w:val="28"/>
          <w:szCs w:val="28"/>
        </w:rPr>
        <w:t xml:space="preserve"> может быть направлена </w:t>
      </w:r>
      <w:proofErr w:type="gramStart"/>
      <w:r w:rsidRPr="00BF5495">
        <w:rPr>
          <w:rFonts w:ascii="Times New Roman" w:hAnsi="Times New Roman"/>
          <w:sz w:val="28"/>
          <w:szCs w:val="28"/>
        </w:rPr>
        <w:t>на</w:t>
      </w:r>
      <w:proofErr w:type="gramEnd"/>
      <w:r w:rsidRPr="00BF5495">
        <w:rPr>
          <w:rFonts w:ascii="Times New Roman" w:hAnsi="Times New Roman"/>
          <w:sz w:val="28"/>
          <w:szCs w:val="28"/>
        </w:rPr>
        <w:t>:</w:t>
      </w:r>
    </w:p>
    <w:p w:rsidR="00BF5495" w:rsidRPr="00BF5495" w:rsidRDefault="00BF5495" w:rsidP="00BF54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sz w:val="28"/>
          <w:szCs w:val="28"/>
        </w:rPr>
        <w:t>развитие учащихся в целом или определённых способностей;</w:t>
      </w:r>
    </w:p>
    <w:p w:rsidR="00BF5495" w:rsidRPr="00BF5495" w:rsidRDefault="00BF5495" w:rsidP="00BF54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sz w:val="28"/>
          <w:szCs w:val="28"/>
        </w:rPr>
        <w:t>формирование у каждого учащегося умений, навыков, потребности самостоятельно пополнять знания, творить, трудиться;</w:t>
      </w:r>
    </w:p>
    <w:p w:rsidR="00BF5495" w:rsidRPr="00BF5495" w:rsidRDefault="00BF5495" w:rsidP="00BF54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sz w:val="28"/>
          <w:szCs w:val="28"/>
        </w:rPr>
        <w:t>формирование и развитие общечеловеческих нравственных ценностей, личностных качеств;</w:t>
      </w:r>
    </w:p>
    <w:p w:rsidR="00BF5495" w:rsidRPr="00BF5495" w:rsidRDefault="00BF5495" w:rsidP="00BF54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sz w:val="28"/>
          <w:szCs w:val="28"/>
        </w:rPr>
        <w:t>гармоничного художественно-эстетического, интеллектуального, духовно-нравственного и физического развития;</w:t>
      </w:r>
    </w:p>
    <w:p w:rsidR="00BF5495" w:rsidRPr="00BF5495" w:rsidRDefault="00BF5495" w:rsidP="00BF54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sz w:val="28"/>
          <w:szCs w:val="28"/>
        </w:rPr>
        <w:t>обучение трудовым навыкам, коллективному взаимодействию и взаимопомощи и т.п.</w:t>
      </w:r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i/>
          <w:sz w:val="28"/>
          <w:szCs w:val="28"/>
        </w:rPr>
        <w:t>Задача</w:t>
      </w:r>
      <w:r w:rsidRPr="00BF5495">
        <w:rPr>
          <w:rFonts w:ascii="Times New Roman" w:hAnsi="Times New Roman"/>
          <w:sz w:val="28"/>
          <w:szCs w:val="28"/>
        </w:rPr>
        <w:t xml:space="preserve"> – это то, что требует разрешения, выполнения (С.И. Ожегов «Словарь русского языка»).</w:t>
      </w:r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sz w:val="28"/>
          <w:szCs w:val="28"/>
        </w:rPr>
        <w:t>Задачи программы объединения – это пути, способы поэтапного достижения цели в обучении, воспитании, развитии учащихся.</w:t>
      </w:r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sz w:val="28"/>
          <w:szCs w:val="28"/>
        </w:rPr>
        <w:t>Обучающие задачи отвечают на вопрос: что узнает, чему научится, какие представления получит, чем овладеет, в чем разберется учащийся, освоив программу.</w:t>
      </w:r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sz w:val="28"/>
          <w:szCs w:val="28"/>
        </w:rPr>
        <w:t>Развивающие задачи связаны с развитием творческих способностей и возможностей учащихся, а также внимания, памяти, мышления, воображения и т.д.</w:t>
      </w:r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sz w:val="28"/>
          <w:szCs w:val="28"/>
        </w:rPr>
        <w:t xml:space="preserve">Воспитательные задачи отвечают на </w:t>
      </w:r>
      <w:proofErr w:type="gramStart"/>
      <w:r w:rsidRPr="00BF5495">
        <w:rPr>
          <w:rFonts w:ascii="Times New Roman" w:hAnsi="Times New Roman"/>
          <w:sz w:val="28"/>
          <w:szCs w:val="28"/>
        </w:rPr>
        <w:t>вопрос</w:t>
      </w:r>
      <w:proofErr w:type="gramEnd"/>
      <w:r w:rsidRPr="00BF5495">
        <w:rPr>
          <w:rFonts w:ascii="Times New Roman" w:hAnsi="Times New Roman"/>
          <w:sz w:val="28"/>
          <w:szCs w:val="28"/>
        </w:rPr>
        <w:t>: какие ценностные ориентиры, отношения, личностные качества будут сформированы у учащихся.</w:t>
      </w:r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5495">
        <w:rPr>
          <w:rFonts w:ascii="Times New Roman" w:hAnsi="Times New Roman"/>
          <w:sz w:val="28"/>
          <w:szCs w:val="28"/>
        </w:rPr>
        <w:t>Формировать задачи следует в одной грамматической форме, желательно – глагольной: способствовать, развивать, приобщать, воспитывать, сформировать, расширить, углубить, предоставить возможность, обеспечить, поддержать и т.д.</w:t>
      </w:r>
      <w:proofErr w:type="gramEnd"/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b/>
          <w:sz w:val="28"/>
          <w:szCs w:val="28"/>
        </w:rPr>
        <w:t>3. Для многих педагогов серьезной проблемой является написание текста программы.</w:t>
      </w:r>
      <w:r w:rsidRPr="00BF5495">
        <w:rPr>
          <w:rFonts w:ascii="Times New Roman" w:hAnsi="Times New Roman"/>
          <w:sz w:val="28"/>
          <w:szCs w:val="28"/>
        </w:rPr>
        <w:t xml:space="preserve"> Не следует увлекаться излишней терминологией, экскурсами в историю предмета, критическими замечаниями и т.п. При оформлении раздела «учебно-тематический план» следует помнить, что программа – стратегический документ, рассчитанный не на один год; поэтому в этом разделе должны быть обозначены основные содержательные блоки (разделы, темы) и количество часов на их освоение. </w:t>
      </w:r>
      <w:r w:rsidRPr="00BF5495">
        <w:rPr>
          <w:rFonts w:ascii="Times New Roman" w:hAnsi="Times New Roman"/>
          <w:i/>
          <w:sz w:val="28"/>
          <w:szCs w:val="28"/>
          <w:highlight w:val="yellow"/>
        </w:rPr>
        <w:t xml:space="preserve">Не следует </w:t>
      </w:r>
      <w:r w:rsidRPr="00BF5495">
        <w:rPr>
          <w:rFonts w:ascii="Times New Roman" w:hAnsi="Times New Roman"/>
          <w:i/>
          <w:sz w:val="28"/>
          <w:szCs w:val="28"/>
          <w:highlight w:val="yellow"/>
        </w:rPr>
        <w:lastRenderedPageBreak/>
        <w:t>путать с учебно-воспитательным планом, который вносится в журнал и где конкретизируются темы, сроки на учебный год!</w:t>
      </w:r>
      <w:r w:rsidRPr="00BF5495">
        <w:rPr>
          <w:rFonts w:ascii="Times New Roman" w:hAnsi="Times New Roman"/>
          <w:i/>
          <w:sz w:val="28"/>
          <w:szCs w:val="28"/>
        </w:rPr>
        <w:t xml:space="preserve"> </w:t>
      </w:r>
      <w:r w:rsidRPr="00BF5495">
        <w:rPr>
          <w:rFonts w:ascii="Times New Roman" w:hAnsi="Times New Roman"/>
          <w:sz w:val="28"/>
          <w:szCs w:val="28"/>
        </w:rPr>
        <w:t>Если первое представляет собой устоявшуюся схему с названием тем, разделов, количества часов (теория – практика), то второе – это краткое изложение того, что станет предметом изучения (аннотация темы, раздела). Разбивать тему (раздел) на огромное число мелких единиц не стоит (это предстоит сделать в плане объединения на учебный год). Содержательную часть программы следует структурировать таким образом, чтобы оно позволило раскрыть все ведущие теоретические идеи (теория) и ответы на них (практика).</w:t>
      </w:r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sz w:val="28"/>
          <w:szCs w:val="28"/>
        </w:rPr>
        <w:t>В программу объединения по интересам включаются основные (наиболее важные для данного направления деятельности) формы воспитательной работы, а актуальные для конкретного учебного года мероприятия находят своё отражение снова же в плане учебно-воспитательной работы объединения по интересам на учебный год.</w:t>
      </w:r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b/>
          <w:sz w:val="28"/>
          <w:szCs w:val="28"/>
        </w:rPr>
        <w:t xml:space="preserve">4. Система определения результативности освоения программы </w:t>
      </w:r>
      <w:r w:rsidRPr="00BF5495">
        <w:rPr>
          <w:rFonts w:ascii="Times New Roman" w:hAnsi="Times New Roman"/>
          <w:sz w:val="28"/>
          <w:szCs w:val="28"/>
        </w:rPr>
        <w:t xml:space="preserve">предполагает различные формы её выявления. Педагоги, как правило, предлагают несколько традиционных форм: открытые, итоговые занятия, тесты. </w:t>
      </w:r>
      <w:proofErr w:type="gramStart"/>
      <w:r w:rsidRPr="00BF5495">
        <w:rPr>
          <w:rFonts w:ascii="Times New Roman" w:hAnsi="Times New Roman"/>
          <w:sz w:val="28"/>
          <w:szCs w:val="28"/>
        </w:rPr>
        <w:t>Рекомендует расширить спектр форм: беседа, опрос, прослушивание, просмотр, выставка, концерт, конкурс, диагностика (диагностические игры), анкетирование, анализ освоения программы (раздела, темы), анализ участия в социально значимой деятельности объединения и т.п.</w:t>
      </w:r>
      <w:proofErr w:type="gramEnd"/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5495">
        <w:rPr>
          <w:rFonts w:ascii="Times New Roman" w:hAnsi="Times New Roman"/>
          <w:sz w:val="28"/>
          <w:szCs w:val="28"/>
        </w:rPr>
        <w:t>Формами фиксации результатов могут быть: награды (дипломы, грамоты), готовые работы учащихся, протоколы диагностики, аудио-, видеозаписи, фото, портфолио, аналитические материалы, статьи в СМИ и др.</w:t>
      </w:r>
      <w:proofErr w:type="gramEnd"/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F5495">
        <w:rPr>
          <w:rFonts w:ascii="Times New Roman" w:hAnsi="Times New Roman"/>
          <w:sz w:val="28"/>
          <w:szCs w:val="28"/>
        </w:rPr>
        <w:t>Формы предъявления результатов: концерты, выставки, портфолио, итоговые занятия, защита проектов и творческих работ, демонстрация (моделей, готовых изделий) и др.</w:t>
      </w:r>
      <w:proofErr w:type="gramEnd"/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F5495">
        <w:rPr>
          <w:rFonts w:ascii="Times New Roman" w:hAnsi="Times New Roman"/>
          <w:i/>
          <w:sz w:val="28"/>
          <w:szCs w:val="28"/>
        </w:rPr>
        <w:t xml:space="preserve">Ожидаемые результаты по годам обучения </w:t>
      </w:r>
      <w:r w:rsidRPr="00BF5495">
        <w:rPr>
          <w:rFonts w:ascii="Times New Roman" w:hAnsi="Times New Roman"/>
          <w:sz w:val="28"/>
          <w:szCs w:val="28"/>
        </w:rPr>
        <w:t>могут быть следующими:</w:t>
      </w:r>
    </w:p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1985"/>
        <w:gridCol w:w="1842"/>
      </w:tblGrid>
      <w:tr w:rsidR="00BF5495" w:rsidRPr="00BF5495" w:rsidTr="00675F41"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495">
              <w:rPr>
                <w:rFonts w:ascii="Times New Roman" w:hAnsi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BF5495" w:rsidRPr="00BF5495" w:rsidRDefault="00BF5495" w:rsidP="00BF5495">
            <w:pPr>
              <w:tabs>
                <w:tab w:val="left" w:pos="-7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495">
              <w:rPr>
                <w:rFonts w:ascii="Times New Roman" w:hAnsi="Times New Roman"/>
                <w:b/>
                <w:sz w:val="24"/>
                <w:szCs w:val="28"/>
              </w:rPr>
              <w:t>Ожидаемые результаты</w:t>
            </w:r>
          </w:p>
        </w:tc>
      </w:tr>
      <w:tr w:rsidR="00BF5495" w:rsidRPr="00BF5495" w:rsidTr="00675F41"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495">
              <w:rPr>
                <w:rFonts w:ascii="Times New Roman" w:hAnsi="Times New Roman"/>
                <w:b/>
                <w:sz w:val="24"/>
                <w:szCs w:val="24"/>
              </w:rPr>
              <w:t>1-ый год обучения</w:t>
            </w:r>
          </w:p>
        </w:tc>
        <w:tc>
          <w:tcPr>
            <w:tcW w:w="2126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495">
              <w:rPr>
                <w:rFonts w:ascii="Times New Roman" w:hAnsi="Times New Roman"/>
                <w:b/>
                <w:sz w:val="24"/>
                <w:szCs w:val="24"/>
              </w:rPr>
              <w:t>2-ой год обучения</w:t>
            </w:r>
          </w:p>
        </w:tc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95">
              <w:rPr>
                <w:rFonts w:ascii="Times New Roman" w:hAnsi="Times New Roman"/>
                <w:b/>
                <w:sz w:val="24"/>
                <w:szCs w:val="24"/>
              </w:rPr>
              <w:t>3-ой год обучения</w:t>
            </w:r>
          </w:p>
        </w:tc>
        <w:tc>
          <w:tcPr>
            <w:tcW w:w="1842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5495">
              <w:rPr>
                <w:rFonts w:ascii="Times New Roman" w:hAnsi="Times New Roman"/>
                <w:b/>
                <w:sz w:val="24"/>
                <w:szCs w:val="24"/>
              </w:rPr>
              <w:t>4-ой год обучения</w:t>
            </w:r>
          </w:p>
        </w:tc>
      </w:tr>
      <w:tr w:rsidR="00BF5495" w:rsidRPr="00BF5495" w:rsidTr="00675F41"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Овладение основными знаниями, умениями и навыками.</w:t>
            </w:r>
          </w:p>
        </w:tc>
        <w:tc>
          <w:tcPr>
            <w:tcW w:w="2268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Учащиеся используют элементарные знания и умения.</w:t>
            </w:r>
          </w:p>
        </w:tc>
        <w:tc>
          <w:tcPr>
            <w:tcW w:w="2126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Спектр основных умений и навыков расширяется в учебной и творческой деятельности.</w:t>
            </w:r>
          </w:p>
        </w:tc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Ориентация на систему требований; самостоятельное использование знаний, умений, навыков.</w:t>
            </w:r>
          </w:p>
        </w:tc>
        <w:tc>
          <w:tcPr>
            <w:tcW w:w="1842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Знания и умения переходят в стадию уверенного навыка, применяемого в практической деятельности.</w:t>
            </w:r>
          </w:p>
        </w:tc>
      </w:tr>
      <w:tr w:rsidR="00BF5495" w:rsidRPr="00BF5495" w:rsidTr="00675F41"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 xml:space="preserve">Развитие художественных </w:t>
            </w: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способностей средствами ведущей деятельности.</w:t>
            </w:r>
          </w:p>
        </w:tc>
        <w:tc>
          <w:tcPr>
            <w:tcW w:w="2268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Имеют первоначальные </w:t>
            </w: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навыки общения с произведениями искусства и культуры; имеют представление об основах художественного языка ведущей деятельности.</w:t>
            </w:r>
          </w:p>
        </w:tc>
        <w:tc>
          <w:tcPr>
            <w:tcW w:w="2126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Выходят на уровень диалога в </w:t>
            </w: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художественном произведении, имеют представления об особенностях художественного языка, могут анализировать.</w:t>
            </w:r>
          </w:p>
        </w:tc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Свободно владеют </w:t>
            </w: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основными средствами передачи художественного образа, создания собственного художественного продукта.</w:t>
            </w:r>
          </w:p>
        </w:tc>
        <w:tc>
          <w:tcPr>
            <w:tcW w:w="1842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Учащиеся свободно </w:t>
            </w: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выражают себя средствами ведущей деятельности; хорошо развито наглядно-образное, ассоциативное мышлении, самостоятельно выбирают средства и способы создания художественного продукта.</w:t>
            </w:r>
          </w:p>
        </w:tc>
      </w:tr>
      <w:tr w:rsidR="00BF5495" w:rsidRPr="00BF5495" w:rsidTr="00675F41"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Креативность.</w:t>
            </w:r>
          </w:p>
        </w:tc>
        <w:tc>
          <w:tcPr>
            <w:tcW w:w="2268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Выполнение учебной работы с элементами собственного творчества.</w:t>
            </w:r>
          </w:p>
        </w:tc>
        <w:tc>
          <w:tcPr>
            <w:tcW w:w="2126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Постепенное проявление навыков самостоятельности, изобретательности, фантазии при выполнении творческих заданий.</w:t>
            </w:r>
          </w:p>
        </w:tc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Учащиеся самостоятельно, в рамках заданной темы, сочиняют, исполняют, импровизируют; не ограничиваются в выборе художественных средств, способов воплощения собственных задумок. Способны доказать свой выбор, опираясь на личные чувства, ощущения, мысли.</w:t>
            </w:r>
          </w:p>
        </w:tc>
        <w:tc>
          <w:tcPr>
            <w:tcW w:w="1842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Проявляют самостоятельность в творчестве, вкладывая собственный смысл в создаваемую творческую работу.</w:t>
            </w:r>
          </w:p>
        </w:tc>
      </w:tr>
      <w:tr w:rsidR="00BF5495" w:rsidRPr="00BF5495" w:rsidTr="00675F41"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Отношение к миру и себе.</w:t>
            </w:r>
          </w:p>
        </w:tc>
        <w:tc>
          <w:tcPr>
            <w:tcW w:w="2268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Эмоционально-положительное восприятие сверстников, педагогов, устанавливают конта</w:t>
            </w:r>
            <w:proofErr w:type="gramStart"/>
            <w:r w:rsidRPr="00BF5495">
              <w:rPr>
                <w:rFonts w:ascii="Times New Roman" w:hAnsi="Times New Roman"/>
                <w:sz w:val="24"/>
                <w:szCs w:val="28"/>
              </w:rPr>
              <w:t>кт в гр</w:t>
            </w:r>
            <w:proofErr w:type="gramEnd"/>
            <w:r w:rsidRPr="00BF5495">
              <w:rPr>
                <w:rFonts w:ascii="Times New Roman" w:hAnsi="Times New Roman"/>
                <w:sz w:val="24"/>
                <w:szCs w:val="28"/>
              </w:rPr>
              <w:t xml:space="preserve">уппе, чаще по интересам, психологическим характеристикам; высокий уровень активности, </w:t>
            </w: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самостоятельности.</w:t>
            </w:r>
          </w:p>
        </w:tc>
        <w:tc>
          <w:tcPr>
            <w:tcW w:w="2126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Уровень самооценки складывается под влиянием успешности в ведущей деятельности, владеют правилами общения и умения работать в коллективе, </w:t>
            </w:r>
            <w:proofErr w:type="spellStart"/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микрогруппе</w:t>
            </w:r>
            <w:proofErr w:type="spellEnd"/>
            <w:r w:rsidRPr="00BF5495">
              <w:rPr>
                <w:rFonts w:ascii="Times New Roman" w:hAnsi="Times New Roman"/>
                <w:sz w:val="24"/>
                <w:szCs w:val="28"/>
              </w:rPr>
              <w:t>, индивидуально.</w:t>
            </w:r>
          </w:p>
        </w:tc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Способны оценить себя, свои поступки и действия других; эмоционально-положительное восприятие отношений в коллективе, владеют навыками эмоциональной </w:t>
            </w: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сферы, имеют устойчивый навык работы в коллективе.</w:t>
            </w:r>
          </w:p>
        </w:tc>
        <w:tc>
          <w:tcPr>
            <w:tcW w:w="1842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Приобретают основные ценностно-смысловые и личностные ориентиры в окружающей действительности, обладают навыками общения со сверстниками и </w:t>
            </w: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взрослыми, получают опыт управления своими эмоциями.</w:t>
            </w:r>
          </w:p>
        </w:tc>
      </w:tr>
      <w:tr w:rsidR="00BF5495" w:rsidRPr="00BF5495" w:rsidTr="00675F41"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lastRenderedPageBreak/>
              <w:t>Мотивация.</w:t>
            </w:r>
          </w:p>
        </w:tc>
        <w:tc>
          <w:tcPr>
            <w:tcW w:w="2268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Мотивация ещё неустойчивая, связана с интересом к определенному виду деятельности.</w:t>
            </w:r>
          </w:p>
        </w:tc>
        <w:tc>
          <w:tcPr>
            <w:tcW w:w="2126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Наличие познавательного и социального мотива учения, чем более успешен учащийся, тем более увлечён он творческой деятельностью.</w:t>
            </w:r>
          </w:p>
        </w:tc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BF5495">
              <w:rPr>
                <w:rFonts w:ascii="Times New Roman" w:hAnsi="Times New Roman"/>
                <w:sz w:val="24"/>
                <w:szCs w:val="28"/>
              </w:rPr>
              <w:t xml:space="preserve">Ведущие признаки мотивации – интерес, удовлетворение, успешность, собственная «значимость», предпочтение «трудных» творческих заданий. 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Предпочтение самостоятельных творческих заданий; ориентация на условие новых знаний, наличие мотива самообразования.</w:t>
            </w:r>
          </w:p>
        </w:tc>
      </w:tr>
      <w:tr w:rsidR="00BF5495" w:rsidRPr="00BF5495" w:rsidTr="00675F41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F5495">
              <w:rPr>
                <w:rFonts w:ascii="Times New Roman" w:hAnsi="Times New Roman"/>
                <w:sz w:val="24"/>
                <w:szCs w:val="28"/>
              </w:rPr>
              <w:t>Сформированность</w:t>
            </w:r>
            <w:proofErr w:type="spellEnd"/>
            <w:r w:rsidRPr="00BF5495">
              <w:rPr>
                <w:rFonts w:ascii="Times New Roman" w:hAnsi="Times New Roman"/>
                <w:sz w:val="24"/>
                <w:szCs w:val="28"/>
              </w:rPr>
              <w:t xml:space="preserve"> гражданской сферы.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Проявляют навыки активной общественной и творческой позиции.</w:t>
            </w:r>
          </w:p>
        </w:tc>
        <w:tc>
          <w:tcPr>
            <w:tcW w:w="2126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 xml:space="preserve">Осознают, что активная, </w:t>
            </w:r>
            <w:proofErr w:type="spellStart"/>
            <w:r w:rsidRPr="00BF5495">
              <w:rPr>
                <w:rFonts w:ascii="Times New Roman" w:hAnsi="Times New Roman"/>
                <w:sz w:val="24"/>
                <w:szCs w:val="28"/>
              </w:rPr>
              <w:t>деятельностная</w:t>
            </w:r>
            <w:proofErr w:type="spellEnd"/>
            <w:r w:rsidRPr="00BF5495">
              <w:rPr>
                <w:rFonts w:ascii="Times New Roman" w:hAnsi="Times New Roman"/>
                <w:sz w:val="24"/>
                <w:szCs w:val="28"/>
              </w:rPr>
              <w:t xml:space="preserve"> позиция приносит успех и признание всему коллективу и каждому учащемуся.</w:t>
            </w:r>
          </w:p>
        </w:tc>
        <w:tc>
          <w:tcPr>
            <w:tcW w:w="1985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Ориентация на общечеловеческие ценности, активное участие в творческой жизни коллектива, реализация личных интересов, творческих способностей.</w:t>
            </w:r>
          </w:p>
        </w:tc>
        <w:tc>
          <w:tcPr>
            <w:tcW w:w="1842" w:type="dxa"/>
            <w:shd w:val="clear" w:color="auto" w:fill="auto"/>
          </w:tcPr>
          <w:p w:rsidR="00BF5495" w:rsidRPr="00BF5495" w:rsidRDefault="00BF5495" w:rsidP="00BF5495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BF5495">
              <w:rPr>
                <w:rFonts w:ascii="Times New Roman" w:hAnsi="Times New Roman"/>
                <w:sz w:val="24"/>
                <w:szCs w:val="28"/>
              </w:rPr>
              <w:t>Активная творческая деятельность становится необходимой частью жизни.</w:t>
            </w:r>
          </w:p>
        </w:tc>
      </w:tr>
    </w:tbl>
    <w:p w:rsidR="00BF5495" w:rsidRPr="00BF5495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87398" w:rsidRDefault="00687398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7398">
        <w:rPr>
          <w:rFonts w:ascii="Times New Roman" w:hAnsi="Times New Roman"/>
          <w:b/>
          <w:sz w:val="28"/>
          <w:szCs w:val="28"/>
        </w:rPr>
        <w:t>Литературные и информационные источники</w:t>
      </w:r>
    </w:p>
    <w:p w:rsidR="00687398" w:rsidRPr="00687398" w:rsidRDefault="00687398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E4393" w:rsidRPr="008E4393" w:rsidRDefault="008E4393" w:rsidP="008E4393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E4393">
        <w:rPr>
          <w:rFonts w:ascii="Times New Roman" w:eastAsia="Times New Roman" w:hAnsi="Times New Roman"/>
          <w:b/>
          <w:sz w:val="32"/>
          <w:szCs w:val="32"/>
          <w:lang w:eastAsia="ru-RU"/>
        </w:rPr>
        <w:t>ПРИМЕРЫ ОФОРМЛЕНИЯ ЛИТЕРАТУРЫ</w:t>
      </w:r>
    </w:p>
    <w:p w:rsidR="008E4393" w:rsidRPr="008E4393" w:rsidRDefault="008E4393" w:rsidP="008E4393">
      <w:pPr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5105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7"/>
        <w:gridCol w:w="7566"/>
      </w:tblGrid>
      <w:tr w:rsidR="008E4393" w:rsidRPr="008E4393" w:rsidTr="008E4393">
        <w:trPr>
          <w:cantSplit/>
          <w:tblHeader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Характеристика источника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 оформления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Один, два или </w:t>
            </w:r>
          </w:p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три автора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Котаў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А.I.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Гісторыя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сусветная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цывілізацыя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A.I.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Котаў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2-е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выд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Мінск</w:t>
            </w:r>
            <w:proofErr w:type="spellEnd"/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Энцыклапедыкс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2003. – 168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Шотт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А.В. Курс лекций по частной хирургии / А.В.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Шотт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В.А.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Шотт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Минск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Асар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2004. – 525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Чикатуева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Л.А. Маркетинг : учеб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особие / Л.А.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Чикатуева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Н.В. Третьякова ; под ред. В.П. Федько. – Ростов н/Д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Феникс, 2004. – 413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Четыре и более авторов</w:t>
            </w:r>
            <w:proofErr w:type="gramEnd"/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Культурология : учеб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особие для вузов / С.В. Лапина [и др.] ; под общ. ред. С.В. Лапиной. – 2-е изд. – Минск :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ТетраСистемс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2004. – 495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Комментарий к Трудовому кодексу Республики Беларусь</w:t>
            </w: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/ И.С. Андреев [и др.] ; под общ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ед. Г.А. Василевича. – Минск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Амалфея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2000. – 1071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Основы геологии Беларуси / А.С.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Махнач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[и др.] ; НАН Беларуси, Ин-т геол. наук ; под общ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ед. А.С.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Махнача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Минск, 2004. – 391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Коллективный автор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 нормативно-технических материалов по энергосбережению / Ком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энергоэффективности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 Совете Министров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Беларусь ; сост. А.В.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Филипович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Минск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Лоранж-2, 2004. – 393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Многотомное издание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Гісторыя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6 т. 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рэдкал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Касцюк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рэд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.) [і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.]. –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Мінск</w:t>
            </w:r>
            <w:proofErr w:type="spellEnd"/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Экаперспектыва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2000–2005. – 6 т.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Гісторыя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у 6 т. 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рэдкал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Касцюк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рэд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.) [і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.].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інск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Экаперспектыва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2000–2005. – Т. 3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Беларусь у часы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Рэчы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Паспалітай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(XVII–XVIII ст.) / Ю. Бохан [і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.]. – 2004. – 343 с.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 4 : Беларусь у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складзе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Расійскай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імперыі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канец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XVIII–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пачатак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XX ст.) / 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[і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.]. – 2005. – 518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Отдельный том в многотомном издании</w:t>
            </w:r>
          </w:p>
        </w:tc>
        <w:tc>
          <w:tcPr>
            <w:tcW w:w="7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Гісторыя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6 т. 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рэдкал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Касцюк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рэд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.) [і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.]. –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Мінск</w:t>
            </w:r>
            <w:proofErr w:type="spellEnd"/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Экаперспектыва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2000–2005. – Т. 3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Беларусь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часы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Рэчы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Паспалітай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(XVII–XVIII ст.) / Ю. Бохан [і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.]. – 2004. – 343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Гісторыя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у 6 т. 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рэдкал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.: 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Касцюк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рэд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.) [і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.].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інск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Экаперспектыва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2000–2005. – Т. 4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Беларусь у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складзе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Расійскай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імперыі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канец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XVIII–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пачатак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XX ст.) / 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Бі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</w:t>
            </w:r>
            <w:proofErr w:type="spellEnd"/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[і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інш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.]. – 2005. – 518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Законы и законодательные материалы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Конституция Республики Беларусь 1994 года (с изменениями и дополнениями, принятыми на республиканских референдумах 24 ноября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8E439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1996 г</w:t>
              </w:r>
            </w:smartTag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 17 октября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E439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2004 г</w:t>
              </w:r>
            </w:smartTag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.). – Минск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Амалфея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2005. – 48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Конституция Российской Федерации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принята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всенар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голосованием 12 дек.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8E4393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1993 г</w:t>
              </w:r>
            </w:smartTag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: офиц. текст. – М.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Юрист, 2005. – 56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Сборник статей, трудов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науки Беларуси : к 80-летию со дня основания ЦНБ им. Я. Коласа НАН Беларуси : сб. науч. ст. / НАН Беларуси, Центр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ауч. б-ка ;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редкол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.: Н.Ю. Березкина (отв. ред.) [и др.]. – Минск, 2004. – 174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Сборники без общего заглавия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Певзнер, Н. Английское в английском искусстве / Н. Певзнер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пер. О.Р. Демидовой. Идеологические источники радиатора "роллс-ройса" / Э.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Панофский</w:t>
            </w:r>
            <w:proofErr w:type="spellEnd"/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пер. Л.Н. Житковой. – СПб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: 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Азбука-классика, 2004. – 318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Учебно-методические материалы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Горбаток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Н.А. Общая теория государства и права в вопросах и ответах : учеб. пособие / Н.А.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Горбаток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 М-во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внутр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дел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есп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Беларусь, Акад. МВД. – Минск, 2005. – 183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Использование креативных методов в коррекционно-развивающей работе психологов системы образования : учеб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метод. пособие : в 3 ч. / Акад.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последиплом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образования ; авт.-сост. Н.А.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Сакович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Минск, 2004. – Ч. 2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Сказкотерапевтические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технологии. – 84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Корнеева, И.Л. Гражданское право : учеб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особие : в 2 ч. / И.Л. Корнеева. – М.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РИОР, 2004. – Ч. 2. – 182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Информационные издания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Реклама на рубеже тысячелетий :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ретросп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библиогр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указ. (1998–2003) / М-во образования и науки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ос. Федерации, Гос.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публич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науч.-техн. б-ка России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сост.: В.В. Климова, О.М.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Мещеркина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М., 2004. – 288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Щадов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И.М. Технолого-экономическая оценка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экологизации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угледобывающего комплекса Восточной Сибири и Забайкалья / И.М.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Щадов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М. :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ЦНИЭИуголь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1992. – 48 с. – (Обзорная информация / Центр. науч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.-</w:t>
            </w:r>
            <w:proofErr w:type="spellStart"/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ин-т экономики и науч.-техн.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угол.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пром-сти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Каталог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Каталог жесткокрылых (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Coleoptera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Insecta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Беларуси</w:t>
            </w: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/ О.Р. Александрович [и др.]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Фонд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фундам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Респ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Беларусь. – </w:t>
            </w: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Минск, 1996. – 103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742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Памятные и инвестиционные монеты России из драгоценных металлов, 1921–2003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каталог-справочник / ред.-сост. Л.М.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Пряжникова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М.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ИнтерКрим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-пресс, 2004. – 462 с.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0"/>
                <w:tab w:val="left" w:pos="9883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Электронные ресурсы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-3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Театр [Электронный ресурс] : энциклопедия : по материалам изд-ва "Большая российская энциклопедия" : в 3 т. – Электрон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ан. (486 Мб). – М.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Кордис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&amp; Медиа, 2003. – Электрон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пт. диски (CD-ROM) :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Т. 1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Балет. – 1 диск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 2 : Опера. – 1 диск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Т. 3 : Драма. – 1 диск.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Регистр СНГ – 2005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промышленность, полиграфия, торговля, ремонт, транспорт, строительство, сельское хозяйство [Электронный ресурс]. – Электрон., текстовые дан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(14 Мб). – Минск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Комлев И.Н., 2005. – 1 электрон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пт. диск (CD-ROM).</w:t>
            </w:r>
          </w:p>
        </w:tc>
      </w:tr>
    </w:tbl>
    <w:p w:rsidR="008E4393" w:rsidRPr="008E4393" w:rsidRDefault="008E4393" w:rsidP="008E4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4393" w:rsidRPr="008E4393" w:rsidRDefault="008E4393" w:rsidP="008E439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105" w:type="pct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67"/>
        <w:gridCol w:w="7566"/>
      </w:tblGrid>
      <w:tr w:rsidR="008E4393" w:rsidRPr="008E4393" w:rsidTr="008E4393">
        <w:trPr>
          <w:cantSplit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Характеристики источника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Пример и оформления</w:t>
            </w:r>
          </w:p>
        </w:tc>
      </w:tr>
      <w:tr w:rsidR="008E4393" w:rsidRPr="008E4393" w:rsidTr="008E4393">
        <w:trPr>
          <w:cantSplit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Составная часть книги</w:t>
            </w: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Михнюк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Т.Ф. Правовые и организационные вопросы охраны труда / Т.Ф.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Михнюк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Безопасность жизнедеятельности : учеб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особие / Т.Ф.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Михнюк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2-е изд.,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испр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 доп. – Минск, 2004. – С. 90–101.</w:t>
            </w:r>
          </w:p>
        </w:tc>
      </w:tr>
      <w:tr w:rsidR="008E4393" w:rsidRPr="008E4393" w:rsidTr="008E4393">
        <w:trPr>
          <w:cantSplit/>
          <w:trHeight w:val="1650"/>
        </w:trPr>
        <w:tc>
          <w:tcPr>
            <w:tcW w:w="20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Пивоваров, Ю.П. Организация мер по профилактике последствий радиоактивного загрязнения среды в случае радиационной аварии / Ю.П. Пивоваров, В.П. Михалев // Радиационная экология : учеб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особие / Ю.П. Пивоваров, В.П. Михалев. – М., 2004. – С. 117–122.</w:t>
            </w:r>
          </w:p>
        </w:tc>
      </w:tr>
      <w:tr w:rsidR="008E4393" w:rsidRPr="008E4393" w:rsidTr="008E4393">
        <w:trPr>
          <w:cantSplit/>
          <w:trHeight w:val="1549"/>
        </w:trPr>
        <w:tc>
          <w:tcPr>
            <w:tcW w:w="20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Ескина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Л.Б. Основы конституционного строя Российской Федерации / Л.Б.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Ескина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Основы права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учебник / М.И.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Абдулаев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[и др.] ; под ред. М.И.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Абдулаева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СПб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2004. – С. 180–193.</w:t>
            </w:r>
          </w:p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E4393" w:rsidRPr="008E4393" w:rsidTr="008E4393">
        <w:trPr>
          <w:cantSplit/>
          <w:trHeight w:val="1265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из книги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Бунакова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В.А. Формирование русской духовной культуры</w:t>
            </w: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/ В.А.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Бунакова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Отечественная история : учеб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особие</w:t>
            </w: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/ С.Н. Полторак [и др.] ; под ред. Р.В. Дегтяревой, С.Н. Полторака. – </w:t>
            </w: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М., 2004. – Гл. 6. – С. 112–125.</w:t>
            </w:r>
          </w:p>
        </w:tc>
      </w:tr>
      <w:tr w:rsidR="008E4393" w:rsidRPr="008E4393" w:rsidTr="008E4393">
        <w:trPr>
          <w:cantSplit/>
          <w:trHeight w:val="1265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Николаевский, В.В. Проблемы функционирования систем социальной защиты в 1970–1980 годах / В.В. Николаевский // Система социальной защиты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теория, методика, практика / В.В. Николаевский. – Минск, 2004. – Гл. 3. – С. 119–142.</w:t>
            </w:r>
          </w:p>
        </w:tc>
      </w:tr>
      <w:tr w:rsidR="008E4393" w:rsidRPr="008E4393" w:rsidTr="008E4393">
        <w:trPr>
          <w:cantSplit/>
          <w:trHeight w:val="780"/>
        </w:trPr>
        <w:tc>
          <w:tcPr>
            <w:tcW w:w="2067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Часть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собрания сочинений, избранных произведений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Гілевіч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Н. Сон у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бяссоніцу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Н.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Гілевіч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3б.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23 т. –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Мінск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2003. – Т. 6. – С. 382–383.</w:t>
            </w:r>
          </w:p>
        </w:tc>
      </w:tr>
      <w:tr w:rsidR="008E4393" w:rsidRPr="008E4393" w:rsidTr="008E4393">
        <w:trPr>
          <w:cantSplit/>
          <w:trHeight w:val="901"/>
        </w:trPr>
        <w:tc>
          <w:tcPr>
            <w:tcW w:w="2067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Сачанка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Б.І.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Родны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кут / Б.I.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Сачанка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Выбр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3 т. –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Мінск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1995. – Т. 3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Аповесці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С. 361–470.</w:t>
            </w:r>
          </w:p>
        </w:tc>
      </w:tr>
      <w:tr w:rsidR="008E4393" w:rsidRPr="008E4393" w:rsidTr="008E4393">
        <w:trPr>
          <w:cantSplit/>
          <w:trHeight w:val="733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Пушкин, А.С. История Петра / А.С. Пушкин // Полн. собр. соч.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19 т. – М., 1995. – Т. 10. – С. 11–248.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Шекспир, В. Сонеты / В. Шекспир // Избранное. – Минск, 1996. – С. 732–749.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Составная </w:t>
            </w:r>
          </w:p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часть сборника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Коморовская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О. Готовность учителя-музыканта к реализации личностно-ориентированных технологий начального музыкального образования / О.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Коморовская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Музыкальная наука и </w:t>
            </w: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современность: взгляд молодых исследователей : сб. ст. аспирантов и магистрантов БГАМ / Белорус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ос. акад. музыки ; сост. и науч. ред. Е.М. Гороховик. – Минск, 2004. – С. 173–180.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Войтешенко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Б.С. Сущностные характеристики экономического роста / Б.С.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Войтешенко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И.А. Соболенко // Беларусь и мировые экономические процессы : науч. тр. / Белорус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ос. ун-т ; под ред. В.М.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Руденкова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Минск, 2003. – С. 132–144.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Скуратов, В.Г. Отдельные аспекты правового режима закладных в постсоветских государствах / В.Г. Скуратов // Экономико-правовая парадигма хозяйствования при переходе к цивилизованному рынку в Беларуси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сб. науч. ст. / Ин-т экономики НАН Беларуси, Центр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исслед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инфраструктуры рынка ; под науч. ред. П.Г. Никитенко. – Минск, 2004. – С. 208–217.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Якіменка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Т.С. Аб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песенна-эпічнай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традыцыі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музычным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фальклоры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беларусаў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Т.С.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Якіменка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Беларуская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музыка: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гісторыя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традыцыі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зб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навук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арт. 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дзярж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акад.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; склад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авук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рэд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В.А.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Антаневіч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Мінск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2003. – С. 47–74.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Статья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продолжающегося издания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Ипатьев, А.В. К вопросу о разработке средств защиты населения в случае возникновения глобальных природных пожаров / А.В. Ипатьев, А.В. Василевич // Сб. науч. тр. / Ин-т леса НАН Беларуси. – Гомель, 2004. –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Вып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60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Проблемы лесоведения и лесоводства на радиоактивно загрязненных землях. – С. 233–238.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Статья из журнала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Бандаровіч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В.У.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Дзеясловы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іх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дэрываты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ў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старабеларускай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музычнай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лексіцы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В.У.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Бандаровіч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Весн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дзярж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ун-та. Сер. 4,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Філалогія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Журналістыка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Педагогіка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2004. – № 2. – С. 49–54.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Влияние органических компонентов на состояние радиоактивного стронция в почвах / Г.А. Соколик [и др.] // Вес. Нац. акад.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навук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Сер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ім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навук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2005. – № 1. – С. 74–81.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из газеты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Дубовик, В. Молодые леса зелены / В. Дубовик //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Рэспубліка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2005. – 19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С. 8.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Ушкоў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Я. 3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гісторыі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лімаўскай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крытыкі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Я.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Ушкоў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ЛіМ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– 2005. – 5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жн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С. 7.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Статья из энциклопедии, словаря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Аляхновіч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М.М.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Электронны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мікраскоп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М.М.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Аляхновіч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//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Беларус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энцыкл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 18 т. –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Мінск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2004. – Т. 18, кн. 1. – С. 100.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Витрувий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БСЭ. – 3-е изд. – М., 1971. – Т. 5. – С. 359–360.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Составная часть CD-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ROMa</w:t>
            </w:r>
            <w:proofErr w:type="spellEnd"/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Введенский, Л.И. Судьбы философии в России / Л.И. Введенский // История философии [Электронный ресурс]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собр. тр. крупнейших философов по истории философии. – Электрон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ан. и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(196 Мб). – М., 2002. – 1 электрон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пт. диск (CD-ROM) :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зв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цв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Ресурсы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удаленного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доступа</w:t>
            </w: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Козулько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Г. Беловежская пуща должна стать мировым наследием / Г.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Козулько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Беловежская пуща – XXI век [Электронный ресурс]. – 2004. – Режим доступа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http://bp21.or</w:t>
              </w:r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g</w:t>
              </w:r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.b</w:t>
              </w:r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</w:t>
              </w:r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ru</w:t>
              </w:r>
              <w:proofErr w:type="spellEnd"/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/</w:t>
              </w:r>
              <w:proofErr w:type="spellStart"/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art</w:t>
              </w:r>
              <w:proofErr w:type="spellEnd"/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/a041031.html</w:t>
              </w:r>
            </w:hyperlink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Дата доступа : 02.02.2006.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Лойша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Д. Республика Беларусь после расширения Европейского Союза: шенгенский процесс и концепция соседства / Д.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Лойша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// Белорус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урн. </w:t>
            </w:r>
            <w:proofErr w:type="spell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междунар</w:t>
            </w:r>
            <w:proofErr w:type="spell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права [Электронный ресурс]. – 2004. – № 2. – Режим доступа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9" w:history="1"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http://www.cenunst.bsu.by/journal/2004.2/01.pdf</w:t>
              </w:r>
            </w:hyperlink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Дата доступа : 16.07.2005</w:t>
            </w:r>
          </w:p>
        </w:tc>
      </w:tr>
      <w:tr w:rsidR="008E4393" w:rsidRPr="008E4393" w:rsidTr="008E4393">
        <w:trPr>
          <w:cantSplit/>
          <w:trHeight w:val="686"/>
        </w:trPr>
        <w:tc>
          <w:tcPr>
            <w:tcW w:w="2067" w:type="dxa"/>
            <w:tcBorders>
              <w:lef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E4393" w:rsidRPr="008E4393" w:rsidRDefault="008E4393" w:rsidP="008E4393">
            <w:pPr>
              <w:tabs>
                <w:tab w:val="left" w:pos="9214"/>
              </w:tabs>
              <w:spacing w:after="0" w:line="240" w:lineRule="auto"/>
              <w:ind w:right="426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Статут Международного Суда // Организация Объединенных Наций [Электронный ресурс]. – 2005. – Режим доступа</w:t>
            </w:r>
            <w:proofErr w:type="gramStart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Pr="008E4393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http://www.un.org/russian/documen/basicdoc/statut.htm</w:t>
              </w:r>
            </w:hyperlink>
            <w:r w:rsidRPr="008E43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 – Дата доступа : 10.05.2005.</w:t>
            </w:r>
          </w:p>
        </w:tc>
      </w:tr>
    </w:tbl>
    <w:p w:rsidR="00687398" w:rsidRPr="00585FB5" w:rsidRDefault="00687398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912D2" w:rsidRDefault="008912D2" w:rsidP="00BE4EA6">
      <w:pPr>
        <w:rPr>
          <w:rFonts w:ascii="Times New Roman" w:hAnsi="Times New Roman"/>
          <w:b/>
          <w:sz w:val="24"/>
          <w:szCs w:val="24"/>
        </w:rPr>
      </w:pPr>
    </w:p>
    <w:p w:rsidR="008912D2" w:rsidRDefault="008912D2" w:rsidP="00BE4EA6">
      <w:pPr>
        <w:rPr>
          <w:rFonts w:ascii="Times New Roman" w:hAnsi="Times New Roman"/>
          <w:b/>
          <w:sz w:val="24"/>
          <w:szCs w:val="24"/>
        </w:rPr>
      </w:pPr>
    </w:p>
    <w:p w:rsidR="008912D2" w:rsidRDefault="008912D2" w:rsidP="00BE4EA6">
      <w:pPr>
        <w:rPr>
          <w:rFonts w:ascii="Times New Roman" w:hAnsi="Times New Roman"/>
          <w:b/>
          <w:sz w:val="24"/>
          <w:szCs w:val="24"/>
        </w:rPr>
      </w:pPr>
    </w:p>
    <w:p w:rsidR="00BF5495" w:rsidRPr="008912D2" w:rsidRDefault="00BF5495" w:rsidP="00BE4EA6">
      <w:pPr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b/>
          <w:sz w:val="24"/>
          <w:szCs w:val="24"/>
        </w:rPr>
        <w:lastRenderedPageBreak/>
        <w:t>Вопросы,</w:t>
      </w:r>
      <w:r w:rsidRPr="008912D2">
        <w:rPr>
          <w:rFonts w:ascii="Times New Roman" w:hAnsi="Times New Roman"/>
          <w:sz w:val="24"/>
          <w:szCs w:val="24"/>
        </w:rPr>
        <w:t xml:space="preserve"> которые чаще всего задают педагоги, приступая к разработке программы объединения по интересам.</w:t>
      </w:r>
    </w:p>
    <w:p w:rsidR="00BF5495" w:rsidRPr="008912D2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F5495" w:rsidRPr="008912D2" w:rsidRDefault="00BF5495" w:rsidP="00BF54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12D2">
        <w:rPr>
          <w:rFonts w:ascii="Times New Roman" w:hAnsi="Times New Roman"/>
          <w:b/>
          <w:sz w:val="24"/>
          <w:szCs w:val="24"/>
        </w:rPr>
        <w:t>На какие документы следует ориентироваться, приступая к созданию программы?</w:t>
      </w:r>
    </w:p>
    <w:p w:rsidR="00BF5495" w:rsidRPr="008912D2" w:rsidRDefault="00BF5495" w:rsidP="006873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Кодекс Республики Беларусь об образовании.</w:t>
      </w:r>
    </w:p>
    <w:p w:rsidR="00BF5495" w:rsidRPr="008912D2" w:rsidRDefault="00BF5495" w:rsidP="006873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Положение об учреждении дополнительного образования детей и молодёжи.</w:t>
      </w:r>
    </w:p>
    <w:p w:rsidR="00BF5495" w:rsidRPr="008912D2" w:rsidRDefault="00BF5495" w:rsidP="006873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Устав учреждения дополнительного образования детей и молодёжи.</w:t>
      </w:r>
    </w:p>
    <w:p w:rsidR="00BF5495" w:rsidRPr="008912D2" w:rsidRDefault="00BF5495" w:rsidP="006873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Типовая программа объединения по интересам художественного (и иных) профиля.</w:t>
      </w:r>
    </w:p>
    <w:p w:rsidR="00BF5495" w:rsidRPr="008912D2" w:rsidRDefault="00BF5495" w:rsidP="006873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Программа непрерывного воспитания детей и учащейся молодёжи на 2011-2015 годы.</w:t>
      </w:r>
    </w:p>
    <w:p w:rsidR="00BF5495" w:rsidRPr="008912D2" w:rsidRDefault="00BF5495" w:rsidP="00687398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Инструктивно-методические письма МО РБ по идеологической и воспитательной работе.</w:t>
      </w:r>
    </w:p>
    <w:p w:rsidR="00BF5495" w:rsidRPr="008912D2" w:rsidRDefault="00BF5495" w:rsidP="00BF54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F5495" w:rsidRPr="008912D2" w:rsidRDefault="00BF5495" w:rsidP="00BF54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912D2">
        <w:rPr>
          <w:rFonts w:ascii="Times New Roman" w:hAnsi="Times New Roman"/>
          <w:i/>
          <w:sz w:val="24"/>
          <w:szCs w:val="24"/>
        </w:rPr>
        <w:t>Это не значит, что педагог должен указать весь перечень документов, их надо знать и опираться на них при разработке программы.</w:t>
      </w:r>
    </w:p>
    <w:p w:rsidR="00BF5495" w:rsidRPr="008912D2" w:rsidRDefault="00BF5495" w:rsidP="00BF54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BF5495" w:rsidRPr="008912D2" w:rsidRDefault="00BF5495" w:rsidP="00BF54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12D2">
        <w:rPr>
          <w:rFonts w:ascii="Times New Roman" w:hAnsi="Times New Roman"/>
          <w:b/>
          <w:sz w:val="24"/>
          <w:szCs w:val="24"/>
        </w:rPr>
        <w:t>Каков алгоритм создания программы?</w:t>
      </w:r>
    </w:p>
    <w:p w:rsidR="00BF5495" w:rsidRPr="008912D2" w:rsidRDefault="00BF5495" w:rsidP="00687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Изучение и анализ документов, специальной литературы и существенных программ по направлению деятельности.</w:t>
      </w:r>
    </w:p>
    <w:p w:rsidR="00BF5495" w:rsidRPr="008912D2" w:rsidRDefault="00BF5495" w:rsidP="00687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Разработка концепции программы.</w:t>
      </w:r>
    </w:p>
    <w:p w:rsidR="00BF5495" w:rsidRPr="008912D2" w:rsidRDefault="00BF5495" w:rsidP="00687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Разработка целей и задач.</w:t>
      </w:r>
    </w:p>
    <w:p w:rsidR="00BF5495" w:rsidRPr="008912D2" w:rsidRDefault="00BF5495" w:rsidP="00687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Разработка учебно-тематического плана.</w:t>
      </w:r>
    </w:p>
    <w:p w:rsidR="00BF5495" w:rsidRPr="008912D2" w:rsidRDefault="00BF5495" w:rsidP="00687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Работа над содержанием программы, текстом её структурных элементов.</w:t>
      </w:r>
    </w:p>
    <w:p w:rsidR="00BF5495" w:rsidRPr="008912D2" w:rsidRDefault="00BF5495" w:rsidP="00687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Коррекция, правка.</w:t>
      </w:r>
    </w:p>
    <w:p w:rsidR="00BF5495" w:rsidRPr="008912D2" w:rsidRDefault="00BF5495" w:rsidP="00687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Оформление программы в соответствии с требованиями.</w:t>
      </w:r>
    </w:p>
    <w:p w:rsidR="00BF5495" w:rsidRPr="008912D2" w:rsidRDefault="00BF5495" w:rsidP="00687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Рецензирование.</w:t>
      </w:r>
    </w:p>
    <w:p w:rsidR="00BF5495" w:rsidRPr="008912D2" w:rsidRDefault="00BF5495" w:rsidP="00687398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Утверждение, согласование.</w:t>
      </w:r>
    </w:p>
    <w:p w:rsidR="00BF5495" w:rsidRPr="008912D2" w:rsidRDefault="00BF5495" w:rsidP="00BF5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F5495" w:rsidRPr="008912D2" w:rsidRDefault="00BF5495" w:rsidP="00BF54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912D2">
        <w:rPr>
          <w:rFonts w:ascii="Times New Roman" w:hAnsi="Times New Roman"/>
          <w:b/>
          <w:sz w:val="24"/>
          <w:szCs w:val="24"/>
        </w:rPr>
        <w:t>Что необходимо учитывать при разработке программы?</w:t>
      </w:r>
    </w:p>
    <w:p w:rsidR="00BF5495" w:rsidRPr="008912D2" w:rsidRDefault="00BF5495" w:rsidP="0068739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Следует учитывать особую роль и место дополнительного образования в системе образования Республики Беларусь.</w:t>
      </w:r>
    </w:p>
    <w:p w:rsidR="00BF5495" w:rsidRPr="008912D2" w:rsidRDefault="00BF5495" w:rsidP="0068739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Компенсировать отсутствующие в системе общего среднего образования образовательные области (предметы, виды, направления деятельности, интересующие учащихся).</w:t>
      </w:r>
    </w:p>
    <w:p w:rsidR="00BF5495" w:rsidRPr="008912D2" w:rsidRDefault="00BF5495" w:rsidP="0068739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Учитывать возрастные и психофизические особенности учащихся;</w:t>
      </w:r>
    </w:p>
    <w:p w:rsidR="00BF5495" w:rsidRPr="008912D2" w:rsidRDefault="00BF5495" w:rsidP="00687398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 xml:space="preserve">Учитывать интересы и потребности заказчиков (государства, общества, детей и родителей) на новые виды деятельности, нацеленные на </w:t>
      </w:r>
      <w:proofErr w:type="spellStart"/>
      <w:r w:rsidRPr="008912D2">
        <w:rPr>
          <w:rFonts w:ascii="Times New Roman" w:hAnsi="Times New Roman"/>
          <w:sz w:val="24"/>
          <w:szCs w:val="24"/>
        </w:rPr>
        <w:t>допрофессиональную</w:t>
      </w:r>
      <w:proofErr w:type="spellEnd"/>
      <w:r w:rsidRPr="008912D2">
        <w:rPr>
          <w:rFonts w:ascii="Times New Roman" w:hAnsi="Times New Roman"/>
          <w:sz w:val="24"/>
          <w:szCs w:val="24"/>
        </w:rPr>
        <w:t xml:space="preserve"> подготовку учащихся.</w:t>
      </w:r>
    </w:p>
    <w:p w:rsidR="00BF5495" w:rsidRPr="00BF5495" w:rsidRDefault="00BF5495" w:rsidP="00BF549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F5495" w:rsidRPr="008912D2" w:rsidRDefault="00687398" w:rsidP="008912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BF5495" w:rsidRPr="008912D2">
        <w:rPr>
          <w:rFonts w:ascii="Times New Roman" w:hAnsi="Times New Roman"/>
          <w:b/>
          <w:sz w:val="24"/>
          <w:szCs w:val="24"/>
        </w:rPr>
        <w:lastRenderedPageBreak/>
        <w:t>Что такое образовательно-методический комплекс (ОМК) и что в него входит?</w:t>
      </w:r>
    </w:p>
    <w:p w:rsidR="00BF5495" w:rsidRPr="008912D2" w:rsidRDefault="00BF5495" w:rsidP="008E439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ОМК – это совокупность систематизированных материалов, необходимых для осуществления образовательного процесса и обеспечивающих успех учащихся в познавательной, творческой, коммуникативной и других видах деятельности.</w:t>
      </w:r>
    </w:p>
    <w:p w:rsidR="00BF5495" w:rsidRPr="008912D2" w:rsidRDefault="00BF5495" w:rsidP="008E439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ОМК включает: программу объединения как основной документ; учебно-методические пособия для педагога и учащихся (дидактические, справочные, информационные материалы на различных носителях, специальную литературу, планы-конспекты занятий и т.д.).</w:t>
      </w:r>
    </w:p>
    <w:p w:rsidR="00BF5495" w:rsidRPr="008912D2" w:rsidRDefault="00BF5495" w:rsidP="008E439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 xml:space="preserve">Материалы по диагностике личности и </w:t>
      </w:r>
      <w:proofErr w:type="spellStart"/>
      <w:r w:rsidRPr="008912D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8912D2">
        <w:rPr>
          <w:rFonts w:ascii="Times New Roman" w:hAnsi="Times New Roman"/>
          <w:sz w:val="24"/>
          <w:szCs w:val="24"/>
        </w:rPr>
        <w:t xml:space="preserve"> детского коллектива.</w:t>
      </w:r>
    </w:p>
    <w:p w:rsidR="00BF5495" w:rsidRPr="008912D2" w:rsidRDefault="00BF5495" w:rsidP="008E439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Памятки для детей и родителей.</w:t>
      </w:r>
    </w:p>
    <w:p w:rsidR="00BF5495" w:rsidRPr="008912D2" w:rsidRDefault="00BF5495" w:rsidP="008E4393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Планы-сценарии коллективных мероприятий и дел, игровые методики и т.п.</w:t>
      </w:r>
    </w:p>
    <w:p w:rsidR="00BF5495" w:rsidRPr="008912D2" w:rsidRDefault="00BF5495" w:rsidP="008E4393">
      <w:pPr>
        <w:tabs>
          <w:tab w:val="left" w:pos="993"/>
        </w:tabs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BF5495" w:rsidRPr="008912D2" w:rsidRDefault="00BF5495" w:rsidP="00BF54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ОМК является важным средством совершенствования педагогического процесса, позволяет педагогу осуществлять свою деятельность системно, сокращает затраты ресурсов и времени, помогает педагогу повысить свою компетентность.</w:t>
      </w:r>
    </w:p>
    <w:p w:rsidR="00BF5495" w:rsidRPr="008912D2" w:rsidRDefault="00BF5495" w:rsidP="00BF54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Включение в ОМК активных методов обучения, диагностических методик обеспечивают реализацию личностных интересов и потребностей учащихся, развивают самостоятельность, способствуют их творческой самореализации.</w:t>
      </w:r>
    </w:p>
    <w:p w:rsidR="00BF5495" w:rsidRPr="008912D2" w:rsidRDefault="00BF5495" w:rsidP="00BF54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BF5495" w:rsidRPr="008912D2" w:rsidRDefault="00BF5495" w:rsidP="00BF549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912D2">
        <w:rPr>
          <w:rFonts w:ascii="Times New Roman" w:hAnsi="Times New Roman"/>
          <w:b/>
          <w:sz w:val="24"/>
          <w:szCs w:val="24"/>
        </w:rPr>
        <w:t>Что представляет собой программа, построенная по модульному принципу?</w:t>
      </w:r>
    </w:p>
    <w:p w:rsidR="00BF5495" w:rsidRPr="008912D2" w:rsidRDefault="00BF5495" w:rsidP="00BF549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ab/>
      </w:r>
      <w:r w:rsidRPr="008912D2">
        <w:rPr>
          <w:rFonts w:ascii="Times New Roman" w:hAnsi="Times New Roman"/>
          <w:sz w:val="24"/>
          <w:szCs w:val="24"/>
        </w:rPr>
        <w:tab/>
        <w:t xml:space="preserve">В последнее время среди программ объединений по интересам, поступающих к нам по итогам конкурсов, стали встречаться программы, построенные по модульному принципу. Модуль (от лат. </w:t>
      </w:r>
      <w:r w:rsidRPr="008912D2">
        <w:rPr>
          <w:rFonts w:ascii="Times New Roman" w:hAnsi="Times New Roman"/>
          <w:sz w:val="24"/>
          <w:szCs w:val="24"/>
          <w:lang w:val="en-US"/>
        </w:rPr>
        <w:t>modulus</w:t>
      </w:r>
      <w:r w:rsidRPr="008912D2">
        <w:rPr>
          <w:rFonts w:ascii="Times New Roman" w:hAnsi="Times New Roman"/>
          <w:sz w:val="24"/>
          <w:szCs w:val="24"/>
        </w:rPr>
        <w:t xml:space="preserve"> – мера) – часть какой-либо системы, имеющая самостоятельную целостность. Принцип модульного построения программ пришёл из европейского высшего образования, где студент выбирает те модули, которые ему особенно нужны для образования и в той последовательности, которая диктуется его потребностями. Все модули должны быть методически и идеологически согласованы между собой.</w:t>
      </w:r>
    </w:p>
    <w:p w:rsidR="00BF5495" w:rsidRPr="008912D2" w:rsidRDefault="00BF5495" w:rsidP="00BF5495">
      <w:pPr>
        <w:tabs>
          <w:tab w:val="left" w:pos="426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ab/>
      </w:r>
      <w:r w:rsidRPr="008912D2">
        <w:rPr>
          <w:rFonts w:ascii="Times New Roman" w:hAnsi="Times New Roman"/>
          <w:sz w:val="24"/>
          <w:szCs w:val="24"/>
        </w:rPr>
        <w:tab/>
        <w:t>При проектировании модульных программ необходимо учитывать следующее:</w:t>
      </w:r>
    </w:p>
    <w:p w:rsidR="00BF5495" w:rsidRPr="008912D2" w:rsidRDefault="00BF5495" w:rsidP="00BF5495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каждый модуль имеет самостоятельную цель, которая достигается при его освоении (изучении);</w:t>
      </w:r>
    </w:p>
    <w:p w:rsidR="00BF5495" w:rsidRPr="008912D2" w:rsidRDefault="00BF5495" w:rsidP="00BF5495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модули должны быть построены на одном методическом основании; методические приёмы должны одинаково трактоваться и быть понятны всем участникам образовательного процесса;</w:t>
      </w:r>
    </w:p>
    <w:p w:rsidR="00BF5495" w:rsidRPr="008912D2" w:rsidRDefault="00BF5495" w:rsidP="00BF5495">
      <w:pPr>
        <w:numPr>
          <w:ilvl w:val="0"/>
          <w:numId w:val="10"/>
        </w:numPr>
        <w:tabs>
          <w:tab w:val="left" w:pos="426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модуль должен быть обеспечен ОМК, который при необходимости позволит учащимся самостоятельно освоить материал.</w:t>
      </w:r>
    </w:p>
    <w:p w:rsidR="00BF5495" w:rsidRPr="00BF5495" w:rsidRDefault="00BF5495" w:rsidP="00BF5495">
      <w:pPr>
        <w:tabs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F5495" w:rsidRPr="00BF5495" w:rsidRDefault="00BF5495" w:rsidP="00BF549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F5495" w:rsidRPr="008912D2" w:rsidRDefault="00BF5495" w:rsidP="00BF5495">
      <w:pPr>
        <w:tabs>
          <w:tab w:val="left" w:pos="426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912D2">
        <w:rPr>
          <w:rFonts w:ascii="Times New Roman" w:hAnsi="Times New Roman"/>
          <w:b/>
          <w:sz w:val="24"/>
          <w:szCs w:val="24"/>
        </w:rPr>
        <w:t>Литература</w:t>
      </w:r>
    </w:p>
    <w:p w:rsidR="00BF5495" w:rsidRPr="008912D2" w:rsidRDefault="00BF5495" w:rsidP="00BF549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 xml:space="preserve">Авдеева, Е.В. Учебно-методический комплекс как средство повышения качества дополнительного образования детей / Е.В. Авдеева // Методист. </w:t>
      </w:r>
      <w:r w:rsidRPr="008912D2">
        <w:rPr>
          <w:rFonts w:ascii="Times New Roman" w:hAnsi="Times New Roman"/>
          <w:b/>
          <w:sz w:val="24"/>
          <w:szCs w:val="24"/>
        </w:rPr>
        <w:t>–</w:t>
      </w:r>
      <w:r w:rsidRPr="008912D2">
        <w:rPr>
          <w:rFonts w:ascii="Times New Roman" w:hAnsi="Times New Roman"/>
          <w:sz w:val="24"/>
          <w:szCs w:val="24"/>
        </w:rPr>
        <w:t xml:space="preserve"> 2007. – №2.</w:t>
      </w:r>
    </w:p>
    <w:p w:rsidR="00BF5495" w:rsidRPr="008912D2" w:rsidRDefault="00BF5495" w:rsidP="00BF549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2D2">
        <w:rPr>
          <w:rFonts w:ascii="Times New Roman" w:hAnsi="Times New Roman"/>
          <w:sz w:val="24"/>
          <w:szCs w:val="24"/>
        </w:rPr>
        <w:t>Буйлова</w:t>
      </w:r>
      <w:proofErr w:type="spellEnd"/>
      <w:r w:rsidRPr="008912D2">
        <w:rPr>
          <w:rFonts w:ascii="Times New Roman" w:hAnsi="Times New Roman"/>
          <w:sz w:val="24"/>
          <w:szCs w:val="24"/>
        </w:rPr>
        <w:t xml:space="preserve">, Л.Н. Методические рекомендации по разработке дополнительной образовательной программы / Л.Н. </w:t>
      </w:r>
      <w:proofErr w:type="spellStart"/>
      <w:r w:rsidRPr="008912D2">
        <w:rPr>
          <w:rFonts w:ascii="Times New Roman" w:hAnsi="Times New Roman"/>
          <w:sz w:val="24"/>
          <w:szCs w:val="24"/>
        </w:rPr>
        <w:t>Буйлова</w:t>
      </w:r>
      <w:proofErr w:type="spellEnd"/>
      <w:r w:rsidRPr="008912D2">
        <w:rPr>
          <w:rFonts w:ascii="Times New Roman" w:hAnsi="Times New Roman"/>
          <w:sz w:val="24"/>
          <w:szCs w:val="24"/>
        </w:rPr>
        <w:t xml:space="preserve"> // Бюллетень. </w:t>
      </w:r>
      <w:r w:rsidRPr="008912D2">
        <w:rPr>
          <w:rFonts w:ascii="Times New Roman" w:hAnsi="Times New Roman"/>
          <w:b/>
          <w:sz w:val="24"/>
          <w:szCs w:val="24"/>
        </w:rPr>
        <w:t xml:space="preserve">– </w:t>
      </w:r>
      <w:r w:rsidRPr="008912D2">
        <w:rPr>
          <w:rFonts w:ascii="Times New Roman" w:hAnsi="Times New Roman"/>
          <w:sz w:val="24"/>
          <w:szCs w:val="24"/>
        </w:rPr>
        <w:t>2001.</w:t>
      </w:r>
      <w:r w:rsidRPr="008912D2">
        <w:rPr>
          <w:rFonts w:ascii="Times New Roman" w:hAnsi="Times New Roman"/>
          <w:b/>
          <w:sz w:val="24"/>
          <w:szCs w:val="24"/>
        </w:rPr>
        <w:t xml:space="preserve"> –</w:t>
      </w:r>
      <w:r w:rsidRPr="008912D2">
        <w:rPr>
          <w:rFonts w:ascii="Times New Roman" w:hAnsi="Times New Roman"/>
          <w:sz w:val="24"/>
          <w:szCs w:val="24"/>
        </w:rPr>
        <w:t xml:space="preserve"> №2.</w:t>
      </w:r>
    </w:p>
    <w:p w:rsidR="00BF5495" w:rsidRPr="008912D2" w:rsidRDefault="00BF5495" w:rsidP="00BF549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8912D2">
        <w:rPr>
          <w:rFonts w:ascii="Times New Roman" w:hAnsi="Times New Roman"/>
          <w:sz w:val="24"/>
          <w:szCs w:val="24"/>
        </w:rPr>
        <w:t>Дуганова</w:t>
      </w:r>
      <w:proofErr w:type="spellEnd"/>
      <w:r w:rsidRPr="008912D2">
        <w:rPr>
          <w:rFonts w:ascii="Times New Roman" w:hAnsi="Times New Roman"/>
          <w:sz w:val="24"/>
          <w:szCs w:val="24"/>
        </w:rPr>
        <w:t xml:space="preserve">, Л.П. Профессиональное совершенствование педагога в процессе создания образовательной программы / Л.П. </w:t>
      </w:r>
      <w:proofErr w:type="spellStart"/>
      <w:r w:rsidRPr="008912D2">
        <w:rPr>
          <w:rFonts w:ascii="Times New Roman" w:hAnsi="Times New Roman"/>
          <w:sz w:val="24"/>
          <w:szCs w:val="24"/>
        </w:rPr>
        <w:t>Дуганова</w:t>
      </w:r>
      <w:proofErr w:type="spellEnd"/>
      <w:r w:rsidRPr="008912D2">
        <w:rPr>
          <w:rFonts w:ascii="Times New Roman" w:hAnsi="Times New Roman"/>
          <w:sz w:val="24"/>
          <w:szCs w:val="24"/>
        </w:rPr>
        <w:t xml:space="preserve"> // Методист. </w:t>
      </w:r>
      <w:r w:rsidRPr="008912D2">
        <w:rPr>
          <w:rFonts w:ascii="Times New Roman" w:hAnsi="Times New Roman"/>
          <w:b/>
          <w:sz w:val="24"/>
          <w:szCs w:val="24"/>
        </w:rPr>
        <w:t xml:space="preserve">– </w:t>
      </w:r>
      <w:r w:rsidRPr="008912D2">
        <w:rPr>
          <w:rFonts w:ascii="Times New Roman" w:hAnsi="Times New Roman"/>
          <w:sz w:val="24"/>
          <w:szCs w:val="24"/>
        </w:rPr>
        <w:t xml:space="preserve">2005. </w:t>
      </w:r>
      <w:r w:rsidRPr="008912D2">
        <w:rPr>
          <w:rFonts w:ascii="Times New Roman" w:hAnsi="Times New Roman"/>
          <w:b/>
          <w:sz w:val="24"/>
          <w:szCs w:val="24"/>
        </w:rPr>
        <w:t>–</w:t>
      </w:r>
      <w:r w:rsidRPr="008912D2">
        <w:rPr>
          <w:rFonts w:ascii="Times New Roman" w:hAnsi="Times New Roman"/>
          <w:sz w:val="24"/>
          <w:szCs w:val="24"/>
        </w:rPr>
        <w:t xml:space="preserve"> №4.</w:t>
      </w:r>
    </w:p>
    <w:p w:rsidR="00BF5495" w:rsidRPr="008912D2" w:rsidRDefault="00BF5495" w:rsidP="00BF5495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Симакова, Т.А. Диагностические материалы к дополнительной образовательной программе / Т.А. Симакова // Дополнительное образование и воспитание. – 2009. – № 12.</w:t>
      </w:r>
    </w:p>
    <w:p w:rsidR="00F70FE7" w:rsidRPr="008912D2" w:rsidRDefault="00BF5495" w:rsidP="008912D2">
      <w:pPr>
        <w:numPr>
          <w:ilvl w:val="0"/>
          <w:numId w:val="11"/>
        </w:numPr>
        <w:tabs>
          <w:tab w:val="left" w:pos="426"/>
        </w:tabs>
        <w:spacing w:after="0" w:line="240" w:lineRule="auto"/>
        <w:contextualSpacing/>
        <w:jc w:val="both"/>
        <w:rPr>
          <w:sz w:val="24"/>
          <w:szCs w:val="24"/>
        </w:rPr>
      </w:pPr>
      <w:r w:rsidRPr="008912D2">
        <w:rPr>
          <w:rFonts w:ascii="Times New Roman" w:hAnsi="Times New Roman"/>
          <w:sz w:val="24"/>
          <w:szCs w:val="24"/>
        </w:rPr>
        <w:t>Типовая программа дополнительного образования детей и молодёжи (художественный профиль).</w:t>
      </w:r>
      <w:bookmarkStart w:id="0" w:name="_GoBack"/>
      <w:bookmarkEnd w:id="0"/>
    </w:p>
    <w:sectPr w:rsidR="00F70FE7" w:rsidRPr="008912D2" w:rsidSect="00BE4EA6">
      <w:foot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DEB" w:rsidRDefault="00890DEB" w:rsidP="008912D2">
      <w:pPr>
        <w:spacing w:after="0" w:line="240" w:lineRule="auto"/>
      </w:pPr>
      <w:r>
        <w:separator/>
      </w:r>
    </w:p>
  </w:endnote>
  <w:endnote w:type="continuationSeparator" w:id="0">
    <w:p w:rsidR="00890DEB" w:rsidRDefault="00890DEB" w:rsidP="00891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9828360"/>
      <w:docPartObj>
        <w:docPartGallery w:val="Page Numbers (Bottom of Page)"/>
        <w:docPartUnique/>
      </w:docPartObj>
    </w:sdtPr>
    <w:sdtContent>
      <w:p w:rsidR="008912D2" w:rsidRDefault="008912D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912D2" w:rsidRDefault="008912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DEB" w:rsidRDefault="00890DEB" w:rsidP="008912D2">
      <w:pPr>
        <w:spacing w:after="0" w:line="240" w:lineRule="auto"/>
      </w:pPr>
      <w:r>
        <w:separator/>
      </w:r>
    </w:p>
  </w:footnote>
  <w:footnote w:type="continuationSeparator" w:id="0">
    <w:p w:rsidR="00890DEB" w:rsidRDefault="00890DEB" w:rsidP="00891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36EE"/>
    <w:multiLevelType w:val="hybridMultilevel"/>
    <w:tmpl w:val="244A8F02"/>
    <w:lvl w:ilvl="0" w:tplc="3CA29094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B2711"/>
    <w:multiLevelType w:val="hybridMultilevel"/>
    <w:tmpl w:val="F20C6FAC"/>
    <w:lvl w:ilvl="0" w:tplc="3CA29094">
      <w:start w:val="1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931F0D"/>
    <w:multiLevelType w:val="hybridMultilevel"/>
    <w:tmpl w:val="BB7AED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2D4621"/>
    <w:multiLevelType w:val="hybridMultilevel"/>
    <w:tmpl w:val="492C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4A480A"/>
    <w:multiLevelType w:val="hybridMultilevel"/>
    <w:tmpl w:val="23D65274"/>
    <w:lvl w:ilvl="0" w:tplc="E856EF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BC66909"/>
    <w:multiLevelType w:val="hybridMultilevel"/>
    <w:tmpl w:val="BBA4370A"/>
    <w:lvl w:ilvl="0" w:tplc="3CA29094">
      <w:start w:val="16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3C03DDF"/>
    <w:multiLevelType w:val="hybridMultilevel"/>
    <w:tmpl w:val="8CAA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BE5C2F"/>
    <w:multiLevelType w:val="hybridMultilevel"/>
    <w:tmpl w:val="7416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A7355E"/>
    <w:multiLevelType w:val="hybridMultilevel"/>
    <w:tmpl w:val="3E083082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DAA4F56"/>
    <w:multiLevelType w:val="hybridMultilevel"/>
    <w:tmpl w:val="AFEA45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39E5070"/>
    <w:multiLevelType w:val="hybridMultilevel"/>
    <w:tmpl w:val="50A2A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051"/>
    <w:rsid w:val="001732C3"/>
    <w:rsid w:val="00585FB5"/>
    <w:rsid w:val="005E4051"/>
    <w:rsid w:val="00687398"/>
    <w:rsid w:val="00890DEB"/>
    <w:rsid w:val="008912D2"/>
    <w:rsid w:val="008E4393"/>
    <w:rsid w:val="00BE4EA6"/>
    <w:rsid w:val="00BF5495"/>
    <w:rsid w:val="00C44941"/>
    <w:rsid w:val="00F7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2D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9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2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4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12D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912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12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21.org.by/ru/art/a041031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un.org/russian/documen/basicdoc/statu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unst.bsu.by/journal/2004.2/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4210</Words>
  <Characters>24002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28156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вадик</dc:creator>
  <cp:keywords/>
  <dc:description/>
  <cp:lastModifiedBy>вадик</cp:lastModifiedBy>
  <cp:revision>10</cp:revision>
  <cp:lastPrinted>2015-09-11T05:38:00Z</cp:lastPrinted>
  <dcterms:created xsi:type="dcterms:W3CDTF">2015-09-09T07:56:00Z</dcterms:created>
  <dcterms:modified xsi:type="dcterms:W3CDTF">2015-09-11T05:41:00Z</dcterms:modified>
</cp:coreProperties>
</file>